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B5125">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sz w:val="52"/>
          <w:szCs w:val="52"/>
          <w:highlight w:val="none"/>
          <w:lang w:val="en-US" w:eastAsia="zh-CN"/>
        </w:rPr>
      </w:pPr>
      <w:bookmarkStart w:id="0" w:name="_GoBack"/>
      <w:bookmarkEnd w:id="0"/>
    </w:p>
    <w:p w14:paraId="559217A3">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sz w:val="52"/>
          <w:szCs w:val="52"/>
          <w:highlight w:val="none"/>
          <w:lang w:val="en-US" w:eastAsia="zh-CN"/>
        </w:rPr>
      </w:pPr>
    </w:p>
    <w:p w14:paraId="1E89CDA5">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sz w:val="52"/>
          <w:szCs w:val="52"/>
          <w:highlight w:val="none"/>
          <w:lang w:val="en-US" w:eastAsia="zh-CN"/>
        </w:rPr>
      </w:pPr>
      <w:r>
        <w:rPr>
          <w:rFonts w:hint="eastAsia" w:ascii="方正小标宋简体" w:hAnsi="方正小标宋简体" w:eastAsia="方正小标宋简体" w:cs="方正小标宋简体"/>
          <w:b w:val="0"/>
          <w:bCs w:val="0"/>
          <w:sz w:val="52"/>
          <w:szCs w:val="52"/>
          <w:highlight w:val="none"/>
          <w:lang w:val="en-US" w:eastAsia="zh-CN"/>
        </w:rPr>
        <w:t>杨凌示范区应急管理局</w:t>
      </w:r>
    </w:p>
    <w:p w14:paraId="32C38EB0">
      <w:pPr>
        <w:spacing w:line="560" w:lineRule="exact"/>
        <w:jc w:val="center"/>
        <w:rPr>
          <w:rFonts w:hint="eastAsia" w:ascii="楷体" w:hAnsi="楷体" w:eastAsia="方正小标宋简体" w:cs="楷体"/>
          <w:b w:val="0"/>
          <w:bCs w:val="0"/>
          <w:sz w:val="48"/>
          <w:szCs w:val="48"/>
          <w:highlight w:val="none"/>
          <w:lang w:eastAsia="zh-CN"/>
        </w:rPr>
      </w:pPr>
      <w:r>
        <w:rPr>
          <w:rFonts w:hint="eastAsia" w:ascii="方正小标宋简体" w:hAnsi="方正小标宋简体" w:eastAsia="方正小标宋简体" w:cs="方正小标宋简体"/>
          <w:b w:val="0"/>
          <w:bCs w:val="0"/>
          <w:sz w:val="52"/>
          <w:szCs w:val="52"/>
          <w:highlight w:val="none"/>
        </w:rPr>
        <w:t>20</w:t>
      </w:r>
      <w:r>
        <w:rPr>
          <w:rFonts w:hint="eastAsia" w:ascii="方正小标宋简体" w:hAnsi="方正小标宋简体" w:eastAsia="方正小标宋简体" w:cs="方正小标宋简体"/>
          <w:b w:val="0"/>
          <w:bCs w:val="0"/>
          <w:sz w:val="52"/>
          <w:szCs w:val="52"/>
          <w:highlight w:val="none"/>
          <w:lang w:val="en-US" w:eastAsia="zh-CN"/>
        </w:rPr>
        <w:t>25</w:t>
      </w:r>
      <w:r>
        <w:rPr>
          <w:rFonts w:hint="eastAsia" w:ascii="方正小标宋简体" w:hAnsi="方正小标宋简体" w:eastAsia="方正小标宋简体" w:cs="方正小标宋简体"/>
          <w:b w:val="0"/>
          <w:bCs w:val="0"/>
          <w:sz w:val="52"/>
          <w:szCs w:val="52"/>
          <w:highlight w:val="none"/>
        </w:rPr>
        <w:t>年</w:t>
      </w:r>
      <w:r>
        <w:rPr>
          <w:rFonts w:hint="eastAsia" w:ascii="方正小标宋简体" w:hAnsi="方正小标宋简体" w:eastAsia="方正小标宋简体" w:cs="方正小标宋简体"/>
          <w:b w:val="0"/>
          <w:bCs w:val="0"/>
          <w:sz w:val="52"/>
          <w:szCs w:val="52"/>
          <w:highlight w:val="none"/>
          <w:lang w:eastAsia="zh-CN"/>
        </w:rPr>
        <w:t>度</w:t>
      </w:r>
      <w:r>
        <w:rPr>
          <w:rFonts w:hint="eastAsia" w:ascii="方正小标宋简体" w:hAnsi="方正小标宋简体" w:eastAsia="方正小标宋简体" w:cs="方正小标宋简体"/>
          <w:b w:val="0"/>
          <w:bCs w:val="0"/>
          <w:sz w:val="52"/>
          <w:szCs w:val="52"/>
          <w:highlight w:val="none"/>
        </w:rPr>
        <w:t>部门</w:t>
      </w:r>
      <w:r>
        <w:rPr>
          <w:rFonts w:hint="eastAsia" w:ascii="方正小标宋简体" w:hAnsi="方正小标宋简体" w:eastAsia="方正小标宋简体" w:cs="方正小标宋简体"/>
          <w:b w:val="0"/>
          <w:bCs w:val="0"/>
          <w:sz w:val="52"/>
          <w:szCs w:val="52"/>
          <w:highlight w:val="none"/>
          <w:lang w:val="en-US" w:eastAsia="zh-CN"/>
        </w:rPr>
        <w:t>预算</w:t>
      </w:r>
    </w:p>
    <w:p w14:paraId="1AA5B13A">
      <w:pPr>
        <w:spacing w:line="560" w:lineRule="exact"/>
        <w:jc w:val="center"/>
        <w:rPr>
          <w:rFonts w:ascii="宋体" w:hAnsi="宋体" w:eastAsia="宋体" w:cs="宋体"/>
          <w:b/>
          <w:bCs/>
          <w:sz w:val="44"/>
          <w:szCs w:val="44"/>
          <w:highlight w:val="none"/>
        </w:rPr>
      </w:pPr>
    </w:p>
    <w:p w14:paraId="10DCDE0F">
      <w:pPr>
        <w:spacing w:line="560" w:lineRule="exact"/>
        <w:jc w:val="center"/>
        <w:rPr>
          <w:rFonts w:ascii="宋体" w:hAnsi="宋体" w:eastAsia="宋体" w:cs="宋体"/>
          <w:b/>
          <w:bCs/>
          <w:sz w:val="44"/>
          <w:szCs w:val="44"/>
          <w:highlight w:val="none"/>
        </w:rPr>
      </w:pPr>
    </w:p>
    <w:p w14:paraId="7FC91D73">
      <w:pPr>
        <w:spacing w:line="560" w:lineRule="exact"/>
        <w:jc w:val="both"/>
        <w:rPr>
          <w:rFonts w:ascii="宋体" w:hAnsi="宋体" w:eastAsia="宋体" w:cs="宋体"/>
          <w:b/>
          <w:bCs/>
          <w:sz w:val="44"/>
          <w:szCs w:val="44"/>
          <w:highlight w:val="none"/>
        </w:rPr>
      </w:pPr>
    </w:p>
    <w:p w14:paraId="7391C43E">
      <w:pPr>
        <w:spacing w:line="560" w:lineRule="exact"/>
        <w:rPr>
          <w:rFonts w:ascii="宋体" w:hAnsi="宋体" w:eastAsia="宋体" w:cs="宋体"/>
          <w:b/>
          <w:bCs/>
          <w:sz w:val="44"/>
          <w:szCs w:val="44"/>
          <w:highlight w:val="none"/>
        </w:rPr>
      </w:pPr>
    </w:p>
    <w:p w14:paraId="3104007F">
      <w:pPr>
        <w:spacing w:line="560" w:lineRule="exact"/>
        <w:rPr>
          <w:rFonts w:ascii="宋体" w:hAnsi="宋体" w:eastAsia="宋体" w:cs="宋体"/>
          <w:b/>
          <w:bCs/>
          <w:sz w:val="44"/>
          <w:szCs w:val="44"/>
          <w:highlight w:val="none"/>
        </w:rPr>
      </w:pPr>
    </w:p>
    <w:p w14:paraId="76F45919">
      <w:pPr>
        <w:spacing w:line="560" w:lineRule="exact"/>
        <w:rPr>
          <w:rFonts w:ascii="宋体" w:hAnsi="宋体" w:eastAsia="宋体" w:cs="宋体"/>
          <w:b/>
          <w:bCs/>
          <w:sz w:val="44"/>
          <w:szCs w:val="44"/>
          <w:highlight w:val="none"/>
        </w:rPr>
      </w:pPr>
    </w:p>
    <w:p w14:paraId="46E2BBBF">
      <w:pPr>
        <w:spacing w:line="560" w:lineRule="exact"/>
        <w:rPr>
          <w:rFonts w:ascii="宋体" w:hAnsi="宋体" w:eastAsia="宋体" w:cs="宋体"/>
          <w:b/>
          <w:bCs/>
          <w:sz w:val="44"/>
          <w:szCs w:val="44"/>
          <w:highlight w:val="none"/>
        </w:rPr>
      </w:pPr>
    </w:p>
    <w:p w14:paraId="0462EA92">
      <w:pPr>
        <w:spacing w:line="560" w:lineRule="exact"/>
        <w:rPr>
          <w:rFonts w:hint="eastAsia" w:ascii="宋体" w:hAnsi="宋体" w:eastAsia="宋体" w:cs="宋体"/>
          <w:b/>
          <w:bCs/>
          <w:sz w:val="44"/>
          <w:szCs w:val="44"/>
          <w:highlight w:val="none"/>
        </w:rPr>
      </w:pPr>
    </w:p>
    <w:p w14:paraId="6C5D053E">
      <w:pPr>
        <w:spacing w:line="560" w:lineRule="exact"/>
        <w:rPr>
          <w:rFonts w:ascii="宋体" w:hAnsi="宋体" w:eastAsia="宋体" w:cs="宋体"/>
          <w:b/>
          <w:bCs/>
          <w:sz w:val="44"/>
          <w:szCs w:val="44"/>
          <w:highlight w:val="none"/>
        </w:rPr>
      </w:pPr>
    </w:p>
    <w:p w14:paraId="0A271E2A">
      <w:pPr>
        <w:spacing w:line="560" w:lineRule="exact"/>
        <w:rPr>
          <w:rFonts w:ascii="宋体" w:hAnsi="宋体" w:eastAsia="宋体" w:cs="宋体"/>
          <w:b/>
          <w:bCs/>
          <w:sz w:val="44"/>
          <w:szCs w:val="44"/>
          <w:highlight w:val="none"/>
        </w:rPr>
      </w:pPr>
    </w:p>
    <w:p w14:paraId="21FED095">
      <w:pPr>
        <w:spacing w:line="560" w:lineRule="exact"/>
        <w:rPr>
          <w:rFonts w:ascii="宋体" w:hAnsi="宋体" w:eastAsia="宋体" w:cs="宋体"/>
          <w:b/>
          <w:bCs/>
          <w:sz w:val="44"/>
          <w:szCs w:val="44"/>
          <w:highlight w:val="none"/>
        </w:rPr>
      </w:pPr>
    </w:p>
    <w:p w14:paraId="6C3DABC2">
      <w:pPr>
        <w:spacing w:line="400" w:lineRule="exact"/>
        <w:ind w:firstLine="2570" w:firstLineChars="800"/>
        <w:rPr>
          <w:rFonts w:ascii="宋体" w:hAnsi="宋体" w:eastAsia="宋体" w:cs="宋体"/>
          <w:b/>
          <w:bCs/>
          <w:sz w:val="32"/>
          <w:szCs w:val="32"/>
          <w:highlight w:val="none"/>
        </w:rPr>
      </w:pPr>
    </w:p>
    <w:p w14:paraId="6F0706CB">
      <w:pPr>
        <w:spacing w:line="400" w:lineRule="exact"/>
        <w:ind w:firstLine="2570" w:firstLineChars="800"/>
        <w:jc w:val="center"/>
        <w:rPr>
          <w:rFonts w:hint="eastAsia" w:ascii="宋体" w:hAnsi="宋体" w:eastAsia="宋体" w:cs="宋体"/>
          <w:b/>
          <w:bCs/>
          <w:sz w:val="32"/>
          <w:szCs w:val="32"/>
          <w:highlight w:val="none"/>
        </w:rPr>
      </w:pPr>
    </w:p>
    <w:p w14:paraId="2DDA5E3F">
      <w:pPr>
        <w:keepNext w:val="0"/>
        <w:keepLines w:val="0"/>
        <w:widowControl/>
        <w:suppressLineNumbers w:val="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保密审查情况：</w:t>
      </w:r>
      <w:r>
        <w:rPr>
          <w:rFonts w:hint="eastAsia" w:ascii="宋体" w:hAnsi="宋体" w:eastAsia="宋体" w:cs="宋体"/>
          <w:b/>
          <w:bCs/>
          <w:color w:val="000000"/>
          <w:kern w:val="0"/>
          <w:sz w:val="31"/>
          <w:szCs w:val="31"/>
          <w:lang w:val="en-US" w:eastAsia="zh-CN" w:bidi="ar"/>
        </w:rPr>
        <w:t>已审查</w:t>
      </w:r>
    </w:p>
    <w:p w14:paraId="3CC6D285">
      <w:pPr>
        <w:spacing w:line="400" w:lineRule="exact"/>
        <w:jc w:val="center"/>
        <w:rPr>
          <w:rFonts w:ascii="宋体" w:hAnsi="宋体" w:cs="宋体"/>
          <w:b/>
          <w:bCs/>
          <w:sz w:val="32"/>
          <w:szCs w:val="32"/>
          <w:highlight w:val="none"/>
        </w:rPr>
      </w:pPr>
    </w:p>
    <w:p w14:paraId="14EF7A98">
      <w:pPr>
        <w:keepNext w:val="0"/>
        <w:keepLines w:val="0"/>
        <w:widowControl/>
        <w:suppressLineNumbers w:val="0"/>
        <w:jc w:val="center"/>
      </w:pPr>
      <w:r>
        <w:rPr>
          <w:rFonts w:hint="eastAsia" w:ascii="宋体" w:hAnsi="宋体" w:cs="宋体"/>
          <w:b/>
          <w:bCs/>
          <w:sz w:val="32"/>
          <w:szCs w:val="32"/>
          <w:highlight w:val="none"/>
        </w:rPr>
        <w:t>主要负责人审签情况：</w:t>
      </w:r>
      <w:r>
        <w:rPr>
          <w:rFonts w:hint="eastAsia" w:ascii="宋体" w:hAnsi="宋体" w:eastAsia="宋体" w:cs="宋体"/>
          <w:b/>
          <w:bCs/>
          <w:color w:val="000000"/>
          <w:kern w:val="0"/>
          <w:sz w:val="31"/>
          <w:szCs w:val="31"/>
          <w:lang w:val="en-US" w:eastAsia="zh-CN" w:bidi="ar"/>
        </w:rPr>
        <w:t>已审签</w:t>
      </w:r>
    </w:p>
    <w:p w14:paraId="01A68F2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color w:val="000000"/>
          <w:sz w:val="44"/>
          <w:szCs w:val="44"/>
          <w:highlight w:val="none"/>
          <w:lang w:val="en-US" w:eastAsia="zh-CN"/>
        </w:rPr>
      </w:pPr>
    </w:p>
    <w:p w14:paraId="5FBE3842">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lang w:eastAsia="zh-CN"/>
        </w:rPr>
      </w:pPr>
    </w:p>
    <w:p w14:paraId="3F94ECBC">
      <w:pPr>
        <w:pStyle w:val="2"/>
        <w:rPr>
          <w:rFonts w:hint="eastAsia"/>
          <w:lang w:eastAsia="zh-CN"/>
        </w:rPr>
      </w:pPr>
    </w:p>
    <w:p w14:paraId="1EB166F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目</w:t>
      </w:r>
      <w:r>
        <w:rPr>
          <w:rFonts w:hint="default"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lang w:eastAsia="zh-CN"/>
        </w:rPr>
        <w:t>录</w:t>
      </w:r>
    </w:p>
    <w:p w14:paraId="73AC5D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highlight w:val="none"/>
          <w:lang w:eastAsia="zh-CN"/>
        </w:rPr>
      </w:pPr>
    </w:p>
    <w:p w14:paraId="1F69F60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第一部分</w:t>
      </w:r>
      <w:r>
        <w:rPr>
          <w:rFonts w:hint="eastAsia" w:ascii="黑体" w:hAnsi="黑体" w:eastAsia="黑体" w:cs="黑体"/>
          <w:b w:val="0"/>
          <w:bCs w:val="0"/>
          <w:color w:val="000000"/>
          <w:sz w:val="32"/>
          <w:szCs w:val="32"/>
          <w:highlight w:val="none"/>
          <w:lang w:val="en-US" w:eastAsia="zh-CN"/>
        </w:rPr>
        <w:t>：部门概况</w:t>
      </w:r>
    </w:p>
    <w:p w14:paraId="481A4C5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一、</w:t>
      </w:r>
      <w:r>
        <w:rPr>
          <w:rFonts w:hint="eastAsia" w:ascii="仿宋_GB2312" w:hAnsi="仿宋_GB2312" w:eastAsia="仿宋_GB2312" w:cs="仿宋_GB2312"/>
          <w:b w:val="0"/>
          <w:bCs w:val="0"/>
          <w:color w:val="000000"/>
          <w:sz w:val="32"/>
          <w:szCs w:val="32"/>
          <w:highlight w:val="none"/>
        </w:rPr>
        <w:t>主要</w:t>
      </w:r>
      <w:r>
        <w:rPr>
          <w:rFonts w:hint="eastAsia" w:ascii="仿宋_GB2312" w:hAnsi="仿宋_GB2312" w:eastAsia="仿宋_GB2312" w:cs="仿宋_GB2312"/>
          <w:b w:val="0"/>
          <w:bCs w:val="0"/>
          <w:color w:val="000000"/>
          <w:sz w:val="32"/>
          <w:szCs w:val="32"/>
          <w:highlight w:val="none"/>
          <w:lang w:eastAsia="zh-CN"/>
        </w:rPr>
        <w:t>职能及机构设置</w:t>
      </w:r>
    </w:p>
    <w:p w14:paraId="10003A4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二、工作任务</w:t>
      </w:r>
    </w:p>
    <w:p w14:paraId="447312C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三、预算单位构成</w:t>
      </w:r>
    </w:p>
    <w:p w14:paraId="1CEC637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四、人员情况说明</w:t>
      </w:r>
    </w:p>
    <w:p w14:paraId="56BF1F2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第二部分</w:t>
      </w:r>
      <w:r>
        <w:rPr>
          <w:rFonts w:hint="eastAsia" w:ascii="黑体" w:hAnsi="黑体" w:eastAsia="黑体" w:cs="黑体"/>
          <w:b w:val="0"/>
          <w:bCs w:val="0"/>
          <w:color w:val="000000"/>
          <w:sz w:val="32"/>
          <w:szCs w:val="32"/>
          <w:highlight w:val="none"/>
          <w:lang w:val="en-US" w:eastAsia="zh-CN"/>
        </w:rPr>
        <w:t>：部门预算收支情况说明</w:t>
      </w:r>
    </w:p>
    <w:p w14:paraId="506B0B4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五、收支预算总体情况说明</w:t>
      </w:r>
    </w:p>
    <w:p w14:paraId="6C4EAF9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六、财政拨款收支情况说明</w:t>
      </w:r>
    </w:p>
    <w:p w14:paraId="69BBB09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七、一般公共预算拨款支出明细情况说明</w:t>
      </w:r>
    </w:p>
    <w:p w14:paraId="72CA10E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八、政府性基金预算支出情况说明</w:t>
      </w:r>
    </w:p>
    <w:p w14:paraId="59AA3F6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九、国有资本经营预算拨款收支情况说明</w:t>
      </w:r>
    </w:p>
    <w:p w14:paraId="160DCFC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第三部分</w:t>
      </w:r>
      <w:r>
        <w:rPr>
          <w:rFonts w:hint="eastAsia" w:ascii="黑体" w:hAnsi="黑体" w:eastAsia="黑体" w:cs="黑体"/>
          <w:b w:val="0"/>
          <w:bCs w:val="0"/>
          <w:color w:val="000000"/>
          <w:sz w:val="32"/>
          <w:szCs w:val="32"/>
          <w:highlight w:val="none"/>
          <w:lang w:val="en-US" w:eastAsia="zh-CN"/>
        </w:rPr>
        <w:t>：其他重要事项说明</w:t>
      </w:r>
    </w:p>
    <w:p w14:paraId="2DAC77B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u w:val="single"/>
          <w:lang w:eastAsia="zh-CN"/>
        </w:rPr>
      </w:pPr>
      <w:r>
        <w:rPr>
          <w:rFonts w:hint="eastAsia" w:ascii="仿宋_GB2312" w:hAnsi="仿宋_GB2312" w:eastAsia="仿宋_GB2312" w:cs="仿宋_GB2312"/>
          <w:b w:val="0"/>
          <w:bCs w:val="0"/>
          <w:color w:val="000000"/>
          <w:sz w:val="32"/>
          <w:szCs w:val="32"/>
          <w:highlight w:val="none"/>
          <w:lang w:eastAsia="zh-CN"/>
        </w:rPr>
        <w:t>十</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u w:val="none"/>
          <w:lang w:eastAsia="zh-CN"/>
        </w:rPr>
        <w:t>“三公”经费及会议费、培训费情况说明</w:t>
      </w:r>
    </w:p>
    <w:p w14:paraId="2FD9805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十一</w:t>
      </w:r>
      <w:r>
        <w:rPr>
          <w:rFonts w:hint="eastAsia" w:ascii="仿宋_GB2312" w:hAnsi="仿宋_GB2312" w:eastAsia="仿宋_GB2312" w:cs="仿宋_GB2312"/>
          <w:b w:val="0"/>
          <w:bCs w:val="0"/>
          <w:color w:val="000000"/>
          <w:sz w:val="32"/>
          <w:szCs w:val="32"/>
          <w:highlight w:val="none"/>
        </w:rPr>
        <w:t>、国有资产占有使用</w:t>
      </w:r>
      <w:r>
        <w:rPr>
          <w:rFonts w:hint="eastAsia" w:ascii="仿宋_GB2312" w:hAnsi="仿宋_GB2312" w:eastAsia="仿宋_GB2312" w:cs="仿宋_GB2312"/>
          <w:b w:val="0"/>
          <w:bCs w:val="0"/>
          <w:color w:val="000000"/>
          <w:sz w:val="32"/>
          <w:szCs w:val="32"/>
          <w:highlight w:val="none"/>
          <w:lang w:eastAsia="zh-CN"/>
        </w:rPr>
        <w:t>及资产购置</w:t>
      </w:r>
      <w:r>
        <w:rPr>
          <w:rFonts w:hint="eastAsia" w:ascii="仿宋_GB2312" w:hAnsi="仿宋_GB2312" w:eastAsia="仿宋_GB2312" w:cs="仿宋_GB2312"/>
          <w:b w:val="0"/>
          <w:bCs w:val="0"/>
          <w:color w:val="000000"/>
          <w:sz w:val="32"/>
          <w:szCs w:val="32"/>
          <w:highlight w:val="none"/>
        </w:rPr>
        <w:t>情况说明</w:t>
      </w:r>
    </w:p>
    <w:p w14:paraId="23146DC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十二、政府采购</w:t>
      </w:r>
      <w:r>
        <w:rPr>
          <w:rFonts w:hint="eastAsia" w:ascii="仿宋_GB2312" w:hAnsi="仿宋_GB2312" w:eastAsia="仿宋_GB2312" w:cs="仿宋_GB2312"/>
          <w:b w:val="0"/>
          <w:bCs w:val="0"/>
          <w:color w:val="000000"/>
          <w:sz w:val="32"/>
          <w:szCs w:val="32"/>
          <w:highlight w:val="none"/>
        </w:rPr>
        <w:t>情况说明</w:t>
      </w:r>
    </w:p>
    <w:p w14:paraId="3A57BA7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十三、</w:t>
      </w:r>
      <w:r>
        <w:rPr>
          <w:rFonts w:hint="eastAsia" w:ascii="仿宋_GB2312" w:hAnsi="仿宋_GB2312" w:eastAsia="仿宋_GB2312" w:cs="仿宋_GB2312"/>
          <w:b w:val="0"/>
          <w:bCs w:val="0"/>
          <w:color w:val="000000"/>
          <w:sz w:val="32"/>
          <w:szCs w:val="32"/>
          <w:highlight w:val="none"/>
        </w:rPr>
        <w:t>绩效目标</w:t>
      </w:r>
      <w:r>
        <w:rPr>
          <w:rFonts w:hint="eastAsia" w:ascii="仿宋_GB2312" w:hAnsi="仿宋_GB2312" w:eastAsia="仿宋_GB2312" w:cs="仿宋_GB2312"/>
          <w:b w:val="0"/>
          <w:bCs w:val="0"/>
          <w:color w:val="000000"/>
          <w:sz w:val="32"/>
          <w:szCs w:val="32"/>
          <w:highlight w:val="none"/>
          <w:lang w:val="en-US" w:eastAsia="zh-CN"/>
        </w:rPr>
        <w:t>情况</w:t>
      </w:r>
      <w:r>
        <w:rPr>
          <w:rFonts w:hint="eastAsia" w:ascii="仿宋_GB2312" w:hAnsi="仿宋_GB2312" w:eastAsia="仿宋_GB2312" w:cs="仿宋_GB2312"/>
          <w:b w:val="0"/>
          <w:bCs w:val="0"/>
          <w:color w:val="000000"/>
          <w:sz w:val="32"/>
          <w:szCs w:val="32"/>
          <w:highlight w:val="none"/>
        </w:rPr>
        <w:t>说明</w:t>
      </w:r>
    </w:p>
    <w:p w14:paraId="2CDFEFE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十四</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机关运行经费安排</w:t>
      </w:r>
      <w:r>
        <w:rPr>
          <w:rFonts w:hint="eastAsia" w:ascii="仿宋_GB2312" w:hAnsi="仿宋_GB2312" w:eastAsia="仿宋_GB2312" w:cs="仿宋_GB2312"/>
          <w:b w:val="0"/>
          <w:bCs w:val="0"/>
          <w:color w:val="000000"/>
          <w:sz w:val="32"/>
          <w:szCs w:val="32"/>
          <w:highlight w:val="none"/>
          <w:lang w:val="en-US" w:eastAsia="zh-CN"/>
        </w:rPr>
        <w:t>情况</w:t>
      </w:r>
      <w:r>
        <w:rPr>
          <w:rFonts w:hint="eastAsia" w:ascii="仿宋_GB2312" w:hAnsi="仿宋_GB2312" w:eastAsia="仿宋_GB2312" w:cs="仿宋_GB2312"/>
          <w:b w:val="0"/>
          <w:bCs w:val="0"/>
          <w:color w:val="000000"/>
          <w:sz w:val="32"/>
          <w:szCs w:val="32"/>
          <w:highlight w:val="none"/>
          <w:lang w:eastAsia="zh-CN"/>
        </w:rPr>
        <w:t>说明</w:t>
      </w:r>
    </w:p>
    <w:p w14:paraId="3800643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第四部分：</w:t>
      </w:r>
      <w:r>
        <w:rPr>
          <w:rFonts w:hint="eastAsia" w:ascii="黑体" w:hAnsi="黑体" w:eastAsia="黑体" w:cs="黑体"/>
          <w:b w:val="0"/>
          <w:bCs w:val="0"/>
          <w:color w:val="000000"/>
          <w:sz w:val="32"/>
          <w:szCs w:val="32"/>
          <w:highlight w:val="none"/>
          <w:lang w:eastAsia="zh-CN"/>
        </w:rPr>
        <w:t>专业名词解释</w:t>
      </w:r>
    </w:p>
    <w:p w14:paraId="3E5AECF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第五部分</w:t>
      </w:r>
      <w:r>
        <w:rPr>
          <w:rFonts w:hint="eastAsia" w:ascii="黑体" w:hAnsi="黑体" w:eastAsia="黑体" w:cs="黑体"/>
          <w:b w:val="0"/>
          <w:bCs w:val="0"/>
          <w:color w:val="000000"/>
          <w:sz w:val="32"/>
          <w:szCs w:val="32"/>
          <w:highlight w:val="none"/>
          <w:lang w:val="en-US" w:eastAsia="zh-CN"/>
        </w:rPr>
        <w:t>：部门预算公开报表</w:t>
      </w:r>
      <w:r>
        <w:rPr>
          <w:rFonts w:hint="eastAsia" w:ascii="宋体" w:hAnsi="宋体" w:eastAsia="宋体" w:cs="宋体"/>
          <w:sz w:val="32"/>
          <w:szCs w:val="32"/>
          <w:highlight w:val="none"/>
          <w:lang w:eastAsia="zh-CN"/>
        </w:rPr>
        <w:br w:type="page"/>
      </w:r>
    </w:p>
    <w:p w14:paraId="70529790">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第一部分</w:t>
      </w:r>
      <w:r>
        <w:rPr>
          <w:rFonts w:hint="eastAsia" w:ascii="黑体" w:hAnsi="黑体" w:eastAsia="黑体" w:cs="黑体"/>
          <w:b w:val="0"/>
          <w:bCs w:val="0"/>
          <w:color w:val="000000"/>
          <w:sz w:val="32"/>
          <w:szCs w:val="32"/>
          <w:highlight w:val="none"/>
          <w:lang w:val="en-US" w:eastAsia="zh-CN"/>
        </w:rPr>
        <w:t>：部门概况</w:t>
      </w:r>
    </w:p>
    <w:p w14:paraId="4C5840BF">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一、主要</w:t>
      </w:r>
      <w:r>
        <w:rPr>
          <w:rFonts w:hint="eastAsia" w:ascii="黑体" w:hAnsi="黑体" w:eastAsia="黑体" w:cs="黑体"/>
          <w:b w:val="0"/>
          <w:bCs w:val="0"/>
          <w:color w:val="000000"/>
          <w:sz w:val="32"/>
          <w:szCs w:val="32"/>
          <w:highlight w:val="none"/>
          <w:lang w:eastAsia="zh-CN"/>
        </w:rPr>
        <w:t>职能及机构设置</w:t>
      </w:r>
    </w:p>
    <w:p w14:paraId="743A4795">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default" w:ascii="仿宋_GB2312" w:hAnsi="仿宋_GB2312" w:eastAsia="仿宋_GB2312" w:cs="仿宋_GB2312"/>
          <w:b w:val="0"/>
          <w:bCs w:val="0"/>
          <w:color w:val="000000"/>
          <w:sz w:val="32"/>
          <w:szCs w:val="32"/>
          <w:highlight w:val="none"/>
          <w:lang w:val="en-US" w:eastAsia="zh-CN"/>
        </w:rPr>
        <w:t>主要职</w:t>
      </w:r>
      <w:r>
        <w:rPr>
          <w:rFonts w:hint="eastAsia" w:ascii="仿宋_GB2312" w:hAnsi="仿宋_GB2312" w:eastAsia="仿宋_GB2312" w:cs="仿宋_GB2312"/>
          <w:b w:val="0"/>
          <w:bCs w:val="0"/>
          <w:color w:val="000000"/>
          <w:sz w:val="32"/>
          <w:szCs w:val="32"/>
          <w:highlight w:val="none"/>
          <w:lang w:val="en-US" w:eastAsia="zh-CN"/>
        </w:rPr>
        <w:t>能：</w:t>
      </w:r>
    </w:p>
    <w:p w14:paraId="6A7B1E36">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w:t>
      </w:r>
      <w:r>
        <w:rPr>
          <w:rFonts w:hint="default" w:ascii="仿宋_GB2312" w:hAnsi="仿宋_GB2312" w:eastAsia="仿宋_GB2312" w:cs="仿宋_GB2312"/>
          <w:b w:val="0"/>
          <w:bCs w:val="0"/>
          <w:color w:val="000000"/>
          <w:sz w:val="32"/>
          <w:szCs w:val="32"/>
          <w:highlight w:val="none"/>
          <w:lang w:val="en-US" w:eastAsia="zh-CN"/>
        </w:rPr>
        <w:t>贯彻执行中省有关应</w:t>
      </w:r>
      <w:r>
        <w:rPr>
          <w:rFonts w:hint="eastAsia" w:ascii="仿宋_GB2312" w:hAnsi="仿宋_GB2312" w:eastAsia="仿宋_GB2312" w:cs="仿宋_GB2312"/>
          <w:b w:val="0"/>
          <w:bCs w:val="0"/>
          <w:color w:val="000000"/>
          <w:sz w:val="32"/>
          <w:szCs w:val="32"/>
          <w:highlight w:val="none"/>
          <w:lang w:val="en-US" w:eastAsia="zh-CN"/>
        </w:rPr>
        <w:t>急管理、安全生产、防灾减灾方面的法律法规和政策规定，组织拟订示范区应急管理方面的规范性文件，组织编制示范区应急体系建设、安全生产和综合防灾减灾规划并监督实施。</w:t>
      </w:r>
    </w:p>
    <w:p w14:paraId="633DC294">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2、负责示范区应急管理工作，指导杨陵区和示范区各部门应对安全生产类、自然灾害类等突发事件和综合防灾减灾救灾工作。</w:t>
      </w:r>
    </w:p>
    <w:p w14:paraId="6B4D3719">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3、负责安全生产综合监督管理和工商贸行业、危险化学品安全生产监督管理工作。</w:t>
      </w:r>
    </w:p>
    <w:p w14:paraId="7EDE8427">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4、负责示范区应急预案体系建设，落实事故灾难和自然灾害分级应对制度，组织编制示范区总体应急预案和安全生产类、自然灾害类专项预案，指导杨陵区和示范区各部门应急预案编制，综合协调应急预案衔接工作，组织开展预案演练，推动应急避难设施建设。</w:t>
      </w:r>
    </w:p>
    <w:p w14:paraId="199D3715">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5、牵头建立示范区统一的应急管理信息系统，建立监测预警和灾情报告制度，健全自然灾害信息资源获取和共享机制，依法发布灾情。</w:t>
      </w:r>
    </w:p>
    <w:p w14:paraId="2187B56F">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6、组织指导协调示范区安全生产类、自然灾害类等突发事件应急救援，综合研判突发事件发展态势并提出应对建议，协助示范区党工委、管委会指定的负责同志组织重大灾害应急处置工作。</w:t>
      </w:r>
    </w:p>
    <w:p w14:paraId="5750B992">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7、统一协调指挥示范</w:t>
      </w:r>
      <w:r>
        <w:rPr>
          <w:rFonts w:hint="default" w:ascii="仿宋_GB2312" w:hAnsi="仿宋_GB2312" w:eastAsia="仿宋_GB2312" w:cs="仿宋_GB2312"/>
          <w:b w:val="0"/>
          <w:bCs w:val="0"/>
          <w:color w:val="000000"/>
          <w:sz w:val="32"/>
          <w:szCs w:val="32"/>
          <w:highlight w:val="none"/>
          <w:lang w:val="en-US" w:eastAsia="zh-CN"/>
        </w:rPr>
        <w:t>区各类应急专业队伍，建立应急协调联动机制，推进指挥平台对</w:t>
      </w:r>
      <w:r>
        <w:rPr>
          <w:rFonts w:hint="eastAsia" w:ascii="仿宋_GB2312" w:hAnsi="仿宋_GB2312" w:eastAsia="仿宋_GB2312" w:cs="仿宋_GB2312"/>
          <w:b w:val="0"/>
          <w:bCs w:val="0"/>
          <w:color w:val="000000"/>
          <w:sz w:val="32"/>
          <w:szCs w:val="32"/>
          <w:highlight w:val="none"/>
          <w:lang w:val="en-US" w:eastAsia="zh-CN"/>
        </w:rPr>
        <w:t>接，衔接驻地解放军和武警部队参与应急救援工作。</w:t>
      </w:r>
    </w:p>
    <w:p w14:paraId="5C7C4F2A">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8、统筹示范区应急救援力量建设，负责消防、林地和草原（地）火灾扑救、抗洪抢险、地震和地质灾害救援、生产安全事故救援等专业应急救援力量建设，协调指导杨陵区和社会应急救援力量建设。</w:t>
      </w:r>
    </w:p>
    <w:p w14:paraId="0B92BAD6">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9、依法负责示范区消防管理工作,指导消防监督、火灾预防、 火灾扑救等工作。</w:t>
      </w:r>
    </w:p>
    <w:p w14:paraId="77DAA5B6">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10、指导协调示范区林地和草原（地）火灾、水旱灾害、地震和地质灾害等防治工作，负责自然灾害综合监测预警工作，指导开展自然灾害综合风险评估工作。</w:t>
      </w:r>
    </w:p>
    <w:p w14:paraId="5776E125">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11、组织协调灾害救助工作，组织指导灾情核查、损失评估、救灾捐赠工作，管理、分配救灾款物并监督使用。</w:t>
      </w:r>
    </w:p>
    <w:p w14:paraId="08EF378F">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12、依法行使示范区安全生产综合监督管理职权，指导协调、监督检查杨陵区及示范区有关部门安全生产工作，组织开展安全生产巡查、考核工作。</w:t>
      </w:r>
    </w:p>
    <w:p w14:paraId="1FA0CF5A">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13、按照分级、属地原则，依法监督检查工商贸八大行业（石油、冶金、有色、建材、机械、轻工、纺织、烟草）和危险化学品领域生产经营单位贯彻执行安全生产法律法规情况及其安全生产条件和有关设备（特种设备除外）、材料、劳动防护用品的安全生产管理工作，负责安全生产执法工作，依法组织并指导监督实施安全生产准入制度。</w:t>
      </w:r>
    </w:p>
    <w:p w14:paraId="492BEE79">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14、依法组织指导生产安全事故调查处理，监督事故查处、责任追究和整改措施落实情况，组织</w:t>
      </w:r>
      <w:r>
        <w:rPr>
          <w:rFonts w:hint="default" w:ascii="仿宋_GB2312" w:hAnsi="仿宋_GB2312" w:eastAsia="仿宋_GB2312" w:cs="仿宋_GB2312"/>
          <w:b w:val="0"/>
          <w:bCs w:val="0"/>
          <w:color w:val="000000"/>
          <w:sz w:val="32"/>
          <w:szCs w:val="32"/>
          <w:highlight w:val="none"/>
          <w:lang w:val="en-US" w:eastAsia="zh-CN"/>
        </w:rPr>
        <w:t>开展自然灾害类突发事件的调查评估工作。</w:t>
      </w:r>
    </w:p>
    <w:p w14:paraId="1A352B4B">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15、</w:t>
      </w:r>
      <w:r>
        <w:rPr>
          <w:rFonts w:hint="default" w:ascii="仿宋_GB2312" w:hAnsi="仿宋_GB2312" w:eastAsia="仿宋_GB2312" w:cs="仿宋_GB2312"/>
          <w:b w:val="0"/>
          <w:bCs w:val="0"/>
          <w:color w:val="000000"/>
          <w:sz w:val="32"/>
          <w:szCs w:val="32"/>
          <w:highlight w:val="none"/>
          <w:lang w:val="en-US" w:eastAsia="zh-CN"/>
        </w:rPr>
        <w:t>制定示范区</w:t>
      </w:r>
      <w:r>
        <w:rPr>
          <w:rFonts w:hint="eastAsia" w:ascii="仿宋_GB2312" w:hAnsi="仿宋_GB2312" w:eastAsia="仿宋_GB2312" w:cs="仿宋_GB2312"/>
          <w:b w:val="0"/>
          <w:bCs w:val="0"/>
          <w:color w:val="000000"/>
          <w:sz w:val="32"/>
          <w:szCs w:val="32"/>
          <w:highlight w:val="none"/>
          <w:lang w:val="en-US" w:eastAsia="zh-CN"/>
        </w:rPr>
        <w:t>应急物资储备和应急救援装备规划并组织实施，会同示范区有关部门建立健全应急物资信息平台和调拨制度，负责应急救援物资统一调度。</w:t>
      </w:r>
    </w:p>
    <w:p w14:paraId="4A7D7F0D">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16、负责应急管理、安全生产、防灾减灾等宣传教育和培训工作，组织指导应急管理、安全生产、防灾减灾的科学技术推广应用和信息化建设工作。</w:t>
      </w:r>
    </w:p>
    <w:p w14:paraId="4A73974E">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17、承担示范区安全生产委员会、防汛抗旱指挥部、抗震救灾指挥部、减灾委员会等日常工作。</w:t>
      </w:r>
    </w:p>
    <w:p w14:paraId="57544011">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18、推动政务信息公开，建立健全政务公开制度，面向社会公开有关政务信息。</w:t>
      </w:r>
    </w:p>
    <w:p w14:paraId="4092B1DF">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19、完成省应急管理厅和示范区党工委、管委会交办的其他任务。</w:t>
      </w:r>
    </w:p>
    <w:p w14:paraId="0B623E12">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val="0"/>
          <w:color w:val="000000"/>
          <w:sz w:val="32"/>
          <w:szCs w:val="32"/>
          <w:highlight w:val="none"/>
          <w:lang w:val="en-US" w:eastAsia="zh-CN"/>
        </w:rPr>
        <w:t>20、职能转变。</w:t>
      </w:r>
      <w:r>
        <w:rPr>
          <w:rFonts w:hint="eastAsia" w:ascii="仿宋_GB2312" w:hAnsi="仿宋_GB2312" w:eastAsia="仿宋_GB2312" w:cs="仿宋_GB2312"/>
          <w:b w:val="0"/>
          <w:bCs w:val="0"/>
          <w:color w:val="000000"/>
          <w:kern w:val="2"/>
          <w:sz w:val="32"/>
          <w:szCs w:val="32"/>
          <w:highlight w:val="none"/>
          <w:lang w:val="en-US" w:eastAsia="zh-CN" w:bidi="ar-SA"/>
        </w:rPr>
        <w:t>示范区应急管理局应加强、优化、统筹全区应急能力建设,构建统一领导、权责一致、权威高效的应急指挥体系,推动形成统一指挥、专常兼备、反应灵敏、上下联动、平战结合的应急管理体制。一是坚持以防为主、防抗救结合,坚持常态救灾和非常态救灾相统一,努力实现从注重灾后救助向注重灾前预防转变,从应对单一灾种向综合减灾转变,从减少灾害损失向减轻灾害风险转变,提高示范区应急管理水平和防灾减灾救灾能力,防范化解重特大安全风险。二是坚持以人为本,把确保人民群众生命安全放在首位,确保受灾群众基本生活,加强应急预案演练,增强全民防灾减灾意识,提升公众知识普及和自救互助技能,切实减少人员伤亡和财产损失。三是树立安全发展理念,坚持生命至上、安全第一,完善安全生产责任制,坚决遏制重特大安全事故。</w:t>
      </w:r>
    </w:p>
    <w:p w14:paraId="4DFBF148">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（二）机构设置</w:t>
      </w:r>
    </w:p>
    <w:p w14:paraId="11E47B9B">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rPr>
        <w:t>杨凌示范区应急管理局机关下设综合科，应急灾害协调科，安全生产监管科。</w:t>
      </w:r>
    </w:p>
    <w:p w14:paraId="1CB31A5B">
      <w:pPr>
        <w:pStyle w:val="2"/>
        <w:keepNext w:val="0"/>
        <w:keepLines w:val="0"/>
        <w:pageBreakBefore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二、工作任务</w:t>
      </w:r>
    </w:p>
    <w:p w14:paraId="1DC57E67">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2025年是安全生产治本攻坚三年行动的关键之年，也是提升全区应急管理体系和能力现代化水平的攻坚之年。杨凌示范区应急管理局将深入贯彻习近平总书记关于应急管理重要论述，全面落实省委、省政府及示范区党工委、管委会决策部署，紧扣陕西省“有效管控较大事故增量、坚决遏制重特大事故、坚决避免群死群伤”总目标和“123456”工作思路，坚持统筹发展和安全，推动公共安全治理模式向事前预防转型，重点抓好以下工作：</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楷体_GB2312" w:hAnsi="楷体_GB2312" w:eastAsia="楷体_GB2312" w:cs="楷体_GB2312"/>
          <w:b w:val="0"/>
          <w:bCs w:val="0"/>
          <w:sz w:val="32"/>
          <w:szCs w:val="32"/>
          <w:highlight w:val="none"/>
          <w:lang w:val="en-US" w:eastAsia="zh-CN"/>
        </w:rPr>
        <w:t>（一）深化治本攻坚，强力推进风险隐患动态清零</w:t>
      </w:r>
      <w:r>
        <w:rPr>
          <w:rFonts w:hint="default" w:ascii="BatangChe" w:hAnsi="BatangChe" w:eastAsia="仿宋_GB2312" w:cstheme="minorBidi"/>
          <w:color w:val="auto"/>
          <w:spacing w:val="0"/>
          <w:kern w:val="2"/>
          <w:sz w:val="32"/>
          <w:szCs w:val="32"/>
          <w:lang w:val="en-US" w:eastAsia="zh-CN" w:bidi="ar-SA"/>
        </w:rPr>
        <w:br w:type="textWrapping"/>
      </w:r>
      <w:r>
        <w:rPr>
          <w:rFonts w:hint="eastAsia" w:ascii="仿宋_GB2312" w:hAnsi="仿宋_GB2312" w:eastAsia="仿宋_GB2312" w:cs="仿宋_GB2312"/>
          <w:b w:val="0"/>
          <w:bCs w:val="0"/>
          <w:color w:val="000000"/>
          <w:sz w:val="32"/>
          <w:szCs w:val="32"/>
          <w:highlight w:val="none"/>
          <w:lang w:val="en-US" w:eastAsia="zh-CN"/>
        </w:rPr>
        <w:t>1、</w:t>
      </w:r>
      <w:r>
        <w:rPr>
          <w:rFonts w:hint="default" w:ascii="仿宋_GB2312" w:hAnsi="仿宋_GB2312" w:eastAsia="仿宋_GB2312" w:cs="仿宋_GB2312"/>
          <w:b w:val="0"/>
          <w:bCs w:val="0"/>
          <w:color w:val="000000"/>
          <w:sz w:val="32"/>
          <w:szCs w:val="32"/>
          <w:highlight w:val="none"/>
          <w:lang w:val="en-US" w:eastAsia="zh-CN"/>
        </w:rPr>
        <w:t>聚焦重大隐患攻坚：持续深化安全生产治本攻坚三年行动，严格落实年度任务清单。强力推进重大事故隐患动态清零，健全“企业自查、专家诊查、行业排查、政府督查”机制，严格执行重大隐患挂牌督办、整改销号、延期审查和责任倒查制度，确保202</w:t>
      </w:r>
      <w:r>
        <w:rPr>
          <w:rFonts w:hint="eastAsia" w:ascii="仿宋_GB2312" w:hAnsi="仿宋_GB2312" w:eastAsia="仿宋_GB2312" w:cs="仿宋_GB2312"/>
          <w:b w:val="0"/>
          <w:bCs w:val="0"/>
          <w:color w:val="000000"/>
          <w:sz w:val="32"/>
          <w:szCs w:val="32"/>
          <w:highlight w:val="none"/>
          <w:lang w:val="en-US" w:eastAsia="zh-CN"/>
        </w:rPr>
        <w:t>5</w:t>
      </w:r>
      <w:r>
        <w:rPr>
          <w:rFonts w:hint="default" w:ascii="仿宋_GB2312" w:hAnsi="仿宋_GB2312" w:eastAsia="仿宋_GB2312" w:cs="仿宋_GB2312"/>
          <w:b w:val="0"/>
          <w:bCs w:val="0"/>
          <w:color w:val="000000"/>
          <w:sz w:val="32"/>
          <w:szCs w:val="32"/>
          <w:highlight w:val="none"/>
          <w:lang w:val="en-US" w:eastAsia="zh-CN"/>
        </w:rPr>
        <w:t>年及以前排查的存量隐患清零，严控增量隐患。对整改滞后企业坚决实施挂牌督办和公开曝光。</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仿宋_GB2312" w:hAnsi="仿宋_GB2312" w:eastAsia="仿宋_GB2312" w:cs="仿宋_GB2312"/>
          <w:b w:val="0"/>
          <w:bCs w:val="0"/>
          <w:color w:val="000000"/>
          <w:sz w:val="32"/>
          <w:szCs w:val="32"/>
          <w:highlight w:val="none"/>
          <w:lang w:val="en-US" w:eastAsia="zh-CN"/>
        </w:rPr>
        <w:t>2、</w:t>
      </w:r>
      <w:r>
        <w:rPr>
          <w:rFonts w:hint="default" w:ascii="仿宋_GB2312" w:hAnsi="仿宋_GB2312" w:eastAsia="仿宋_GB2312" w:cs="仿宋_GB2312"/>
          <w:b w:val="0"/>
          <w:bCs w:val="0"/>
          <w:color w:val="000000"/>
          <w:sz w:val="32"/>
          <w:szCs w:val="32"/>
          <w:highlight w:val="none"/>
          <w:lang w:val="en-US" w:eastAsia="zh-CN"/>
        </w:rPr>
        <w:t>强化重点领域整治：紧盯危化品（深化重大危险源管控、老旧装置更新和特殊作业监管）、工贸（粉尘涉爆、有限空间、外包外租）、建筑施工（转包分包、高风险工程）、消防（生命通道、混合经营场所、电动自行车）、燃气（“灶管阀”、老旧管线）等重点行业领域，深入开展专项整治。巩固</w:t>
      </w:r>
      <w:r>
        <w:rPr>
          <w:rFonts w:hint="eastAsia" w:ascii="仿宋_GB2312" w:hAnsi="仿宋_GB2312" w:eastAsia="仿宋_GB2312" w:cs="仿宋_GB2312"/>
          <w:b w:val="0"/>
          <w:bCs w:val="0"/>
          <w:color w:val="000000"/>
          <w:sz w:val="32"/>
          <w:szCs w:val="32"/>
          <w:highlight w:val="none"/>
          <w:lang w:val="en-US" w:eastAsia="zh-CN"/>
        </w:rPr>
        <w:t>各领域</w:t>
      </w:r>
      <w:r>
        <w:rPr>
          <w:rFonts w:hint="default" w:ascii="仿宋_GB2312" w:hAnsi="仿宋_GB2312" w:eastAsia="仿宋_GB2312" w:cs="仿宋_GB2312"/>
          <w:b w:val="0"/>
          <w:bCs w:val="0"/>
          <w:color w:val="000000"/>
          <w:sz w:val="32"/>
          <w:szCs w:val="32"/>
          <w:highlight w:val="none"/>
          <w:lang w:val="en-US" w:eastAsia="zh-CN"/>
        </w:rPr>
        <w:t>排查整治成效。</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仿宋_GB2312" w:hAnsi="仿宋_GB2312" w:eastAsia="仿宋_GB2312" w:cs="仿宋_GB2312"/>
          <w:b w:val="0"/>
          <w:bCs w:val="0"/>
          <w:color w:val="000000"/>
          <w:sz w:val="32"/>
          <w:szCs w:val="32"/>
          <w:highlight w:val="none"/>
          <w:lang w:val="en-US" w:eastAsia="zh-CN"/>
        </w:rPr>
        <w:t>3、</w:t>
      </w:r>
      <w:r>
        <w:rPr>
          <w:rFonts w:hint="default" w:ascii="仿宋_GB2312" w:hAnsi="仿宋_GB2312" w:eastAsia="仿宋_GB2312" w:cs="仿宋_GB2312"/>
          <w:b w:val="0"/>
          <w:bCs w:val="0"/>
          <w:color w:val="000000"/>
          <w:sz w:val="32"/>
          <w:szCs w:val="32"/>
          <w:highlight w:val="none"/>
          <w:lang w:val="en-US" w:eastAsia="zh-CN"/>
        </w:rPr>
        <w:t>提升源头防控能力：严把安全准入关，完善区域安全风险评估和产业负面清单。大力推广“机械化换人、自动化减人、智能化无人”，淘汰落后工艺技术装备。督促企业落实主体责任，主要负责人带头开展隐患检查并公开承诺清零。</w:t>
      </w:r>
    </w:p>
    <w:p w14:paraId="573DDBA4">
      <w:pPr>
        <w:keepNext w:val="0"/>
        <w:keepLines w:val="0"/>
        <w:pageBreakBefore w:val="0"/>
        <w:widowControl w:val="0"/>
        <w:numPr>
          <w:ilvl w:val="0"/>
          <w:numId w:val="1"/>
        </w:numPr>
        <w:kinsoku/>
        <w:wordWrap/>
        <w:overflowPunct/>
        <w:topLinePunct w:val="0"/>
        <w:autoSpaceDE/>
        <w:autoSpaceDN/>
        <w:bidi w:val="0"/>
        <w:adjustRightInd/>
        <w:snapToGrid/>
        <w:spacing w:line="76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夯实基层基础，筑牢防灾减灾救灾人民防线</w:t>
      </w:r>
      <w:r>
        <w:rPr>
          <w:rFonts w:hint="default" w:ascii="Segoe UI" w:hAnsi="Segoe UI" w:eastAsia="Segoe UI" w:cs="Segoe UI"/>
          <w:i w:val="0"/>
          <w:iCs w:val="0"/>
          <w:caps w:val="0"/>
          <w:color w:val="404040"/>
          <w:spacing w:val="0"/>
          <w:sz w:val="24"/>
          <w:szCs w:val="24"/>
          <w:shd w:val="clear" w:fill="FFFFFF"/>
        </w:rPr>
        <w:br w:type="textWrapping"/>
      </w:r>
      <w:r>
        <w:rPr>
          <w:rFonts w:hint="eastAsia" w:ascii="仿宋_GB2312" w:hAnsi="仿宋_GB2312" w:eastAsia="仿宋_GB2312" w:cs="仿宋_GB2312"/>
          <w:b w:val="0"/>
          <w:bCs w:val="0"/>
          <w:color w:val="000000"/>
          <w:sz w:val="32"/>
          <w:szCs w:val="32"/>
          <w:highlight w:val="none"/>
          <w:lang w:val="en-US" w:eastAsia="zh-CN"/>
        </w:rPr>
        <w:t>4、</w:t>
      </w:r>
      <w:r>
        <w:rPr>
          <w:rFonts w:hint="default" w:ascii="仿宋_GB2312" w:hAnsi="仿宋_GB2312" w:eastAsia="仿宋_GB2312" w:cs="仿宋_GB2312"/>
          <w:b w:val="0"/>
          <w:bCs w:val="0"/>
          <w:color w:val="000000"/>
          <w:sz w:val="32"/>
          <w:szCs w:val="32"/>
          <w:highlight w:val="none"/>
          <w:lang w:val="en-US" w:eastAsia="zh-CN"/>
        </w:rPr>
        <w:t>落实基层应急体系建设：全面贯彻省委办公厅、省政府办公厅《关于进一步加强基层应急管理体系和能力建设的若干措施》。完善区、镇（街道）、村（社区）应急管理组织体系，厘清“防”“救”责任链。推动乡镇（街道）建成不少于30人、村（社区）不少于10人的应急救援力量，纳入统一体系化编组管理。</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仿宋_GB2312" w:hAnsi="仿宋_GB2312" w:eastAsia="仿宋_GB2312" w:cs="仿宋_GB2312"/>
          <w:b w:val="0"/>
          <w:bCs w:val="0"/>
          <w:color w:val="000000"/>
          <w:sz w:val="32"/>
          <w:szCs w:val="32"/>
          <w:highlight w:val="none"/>
          <w:lang w:val="en-US" w:eastAsia="zh-CN"/>
        </w:rPr>
        <w:t>5、</w:t>
      </w:r>
      <w:r>
        <w:rPr>
          <w:rFonts w:hint="default" w:ascii="仿宋_GB2312" w:hAnsi="仿宋_GB2312" w:eastAsia="仿宋_GB2312" w:cs="仿宋_GB2312"/>
          <w:b w:val="0"/>
          <w:bCs w:val="0"/>
          <w:color w:val="000000"/>
          <w:sz w:val="32"/>
          <w:szCs w:val="32"/>
          <w:highlight w:val="none"/>
          <w:lang w:val="en-US" w:eastAsia="zh-CN"/>
        </w:rPr>
        <w:t>提升监测预警智能化水平：推动自然灾害、安全生产、消防安全风险监测网络和智能化技术向基层延伸。完善区级风险隐患“一张图”，提升暴雨等灾害点精准定位（至村镇级）和预警“叫应”能力。优化信息报送机制，严格落实“1小时内”报送要求。</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仿宋_GB2312" w:hAnsi="仿宋_GB2312" w:eastAsia="仿宋_GB2312" w:cs="仿宋_GB2312"/>
          <w:b w:val="0"/>
          <w:bCs w:val="0"/>
          <w:color w:val="000000"/>
          <w:sz w:val="32"/>
          <w:szCs w:val="32"/>
          <w:highlight w:val="none"/>
          <w:lang w:val="en-US" w:eastAsia="zh-CN"/>
        </w:rPr>
        <w:t>6、</w:t>
      </w:r>
      <w:r>
        <w:rPr>
          <w:rFonts w:hint="default" w:ascii="仿宋_GB2312" w:hAnsi="仿宋_GB2312" w:eastAsia="仿宋_GB2312" w:cs="仿宋_GB2312"/>
          <w:b w:val="0"/>
          <w:bCs w:val="0"/>
          <w:color w:val="000000"/>
          <w:sz w:val="32"/>
          <w:szCs w:val="32"/>
          <w:highlight w:val="none"/>
          <w:lang w:val="en-US" w:eastAsia="zh-CN"/>
        </w:rPr>
        <w:t>加强应急预案与演练：推动镇（街道）预案“多案合一”、村（社区）预案简明实用，推广“逃生明白卡”。组织开展区级综合演练，指导镇（街道）、村（社区）及高风险区域针对性开展演练，全年各级演练不少于1次。</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楷体_GB2312" w:hAnsi="楷体_GB2312" w:eastAsia="楷体_GB2312" w:cs="楷体_GB2312"/>
          <w:b w:val="0"/>
          <w:bCs w:val="0"/>
          <w:sz w:val="32"/>
          <w:szCs w:val="32"/>
          <w:highlight w:val="none"/>
          <w:lang w:val="en-US" w:eastAsia="zh-CN"/>
        </w:rPr>
        <w:t>（三）</w:t>
      </w:r>
      <w:r>
        <w:rPr>
          <w:rFonts w:hint="default" w:ascii="楷体_GB2312" w:hAnsi="楷体_GB2312" w:eastAsia="楷体_GB2312" w:cs="楷体_GB2312"/>
          <w:b w:val="0"/>
          <w:bCs w:val="0"/>
          <w:sz w:val="32"/>
          <w:szCs w:val="32"/>
          <w:highlight w:val="none"/>
          <w:lang w:val="en-US" w:eastAsia="zh-CN"/>
        </w:rPr>
        <w:t>、强化应急准备，提升应急救援处置核心能力</w:t>
      </w:r>
      <w:r>
        <w:rPr>
          <w:rFonts w:hint="default" w:ascii="BatangChe" w:hAnsi="BatangChe" w:eastAsia="仿宋_GB2312" w:cstheme="minorBidi"/>
          <w:color w:val="auto"/>
          <w:spacing w:val="0"/>
          <w:kern w:val="2"/>
          <w:sz w:val="32"/>
          <w:szCs w:val="32"/>
          <w:lang w:val="en-US" w:eastAsia="zh-CN" w:bidi="ar-SA"/>
        </w:rPr>
        <w:br w:type="textWrapping"/>
      </w:r>
      <w:r>
        <w:rPr>
          <w:rFonts w:hint="eastAsia" w:ascii="仿宋_GB2312" w:hAnsi="仿宋_GB2312" w:eastAsia="仿宋_GB2312" w:cs="仿宋_GB2312"/>
          <w:b w:val="0"/>
          <w:bCs w:val="0"/>
          <w:color w:val="000000"/>
          <w:sz w:val="32"/>
          <w:szCs w:val="32"/>
          <w:highlight w:val="none"/>
          <w:lang w:val="en-US" w:eastAsia="zh-CN"/>
        </w:rPr>
        <w:t>7、</w:t>
      </w:r>
      <w:r>
        <w:rPr>
          <w:rFonts w:hint="default" w:ascii="仿宋_GB2312" w:hAnsi="仿宋_GB2312" w:eastAsia="仿宋_GB2312" w:cs="仿宋_GB2312"/>
          <w:b w:val="0"/>
          <w:bCs w:val="0"/>
          <w:color w:val="000000"/>
          <w:sz w:val="32"/>
          <w:szCs w:val="32"/>
          <w:highlight w:val="none"/>
          <w:lang w:val="en-US" w:eastAsia="zh-CN"/>
        </w:rPr>
        <w:t>完善指挥协调机制：持续推进应急指挥部规范化运行，强化跨部门数据共享、研判会商和协同处置。加快构建覆盖部门、延伸到镇、调度到村的可视化应急指挥系统，推动实现“应急响应一键直达、应急救援一网指挥”。</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仿宋_GB2312" w:hAnsi="仿宋_GB2312" w:eastAsia="仿宋_GB2312" w:cs="仿宋_GB2312"/>
          <w:b w:val="0"/>
          <w:bCs w:val="0"/>
          <w:color w:val="000000"/>
          <w:sz w:val="32"/>
          <w:szCs w:val="32"/>
          <w:highlight w:val="none"/>
          <w:lang w:val="en-US" w:eastAsia="zh-CN"/>
        </w:rPr>
        <w:t>8、</w:t>
      </w:r>
      <w:r>
        <w:rPr>
          <w:rFonts w:hint="default" w:ascii="仿宋_GB2312" w:hAnsi="仿宋_GB2312" w:eastAsia="仿宋_GB2312" w:cs="仿宋_GB2312"/>
          <w:b w:val="0"/>
          <w:bCs w:val="0"/>
          <w:color w:val="000000"/>
          <w:sz w:val="32"/>
          <w:szCs w:val="32"/>
          <w:highlight w:val="none"/>
          <w:lang w:val="en-US" w:eastAsia="zh-CN"/>
        </w:rPr>
        <w:t>建强救援力量与保障：支持专业救援队伍建设，配强基层“小、快、轻、智”装备（如卫星电话、无人机）。加强应急物资储备，确保本级实物储备满足Ⅱ级响应需求不低于50%，在多灾易灾和偏远村镇设立储备点。优化装备物资调配机制。</w:t>
      </w:r>
    </w:p>
    <w:p w14:paraId="05540BA9">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both"/>
        <w:textAlignment w:val="auto"/>
        <w:rPr>
          <w:rFonts w:hint="default"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w:t>
      </w:r>
      <w:r>
        <w:rPr>
          <w:rFonts w:hint="default" w:ascii="楷体_GB2312" w:hAnsi="楷体_GB2312" w:eastAsia="楷体_GB2312" w:cs="楷体_GB2312"/>
          <w:b w:val="0"/>
          <w:bCs w:val="0"/>
          <w:sz w:val="32"/>
          <w:szCs w:val="32"/>
          <w:highlight w:val="none"/>
          <w:lang w:val="en-US" w:eastAsia="zh-CN"/>
        </w:rPr>
        <w:t>、创新机制方法，提升依法治安与科技兴安效能</w:t>
      </w:r>
    </w:p>
    <w:p w14:paraId="43106D7B">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9、</w:t>
      </w:r>
      <w:r>
        <w:rPr>
          <w:rFonts w:hint="default" w:ascii="仿宋_GB2312" w:hAnsi="仿宋_GB2312" w:eastAsia="仿宋_GB2312" w:cs="仿宋_GB2312"/>
          <w:b w:val="0"/>
          <w:bCs w:val="0"/>
          <w:color w:val="000000"/>
          <w:sz w:val="32"/>
          <w:szCs w:val="32"/>
          <w:highlight w:val="none"/>
          <w:lang w:val="en-US" w:eastAsia="zh-CN"/>
        </w:rPr>
        <w:t>深化精准执法与服务：推进应急管理综合行政执法规范化建设，加强“互联网+执法”应用。落实分级分类执法和举报核查重奖重罚制度。持续开展专家指导帮扶，推广“一企一策”精准服务模式，解决企业整改技术瓶颈。</w:t>
      </w:r>
      <w:r>
        <w:rPr>
          <w:rFonts w:hint="default" w:ascii="仿宋_GB2312" w:hAnsi="仿宋_GB2312" w:eastAsia="仿宋_GB2312" w:cs="仿宋_GB2312"/>
          <w:b w:val="0"/>
          <w:bCs w:val="0"/>
          <w:color w:val="000000"/>
          <w:sz w:val="32"/>
          <w:szCs w:val="32"/>
          <w:highlight w:val="none"/>
          <w:lang w:val="en-US" w:eastAsia="zh-CN"/>
        </w:rPr>
        <w:br w:type="textWrapping"/>
      </w:r>
      <w:r>
        <w:rPr>
          <w:rFonts w:hint="eastAsia" w:ascii="仿宋_GB2312" w:hAnsi="仿宋_GB2312" w:eastAsia="仿宋_GB2312" w:cs="仿宋_GB2312"/>
          <w:b w:val="0"/>
          <w:bCs w:val="0"/>
          <w:color w:val="000000"/>
          <w:sz w:val="32"/>
          <w:szCs w:val="32"/>
          <w:highlight w:val="none"/>
          <w:lang w:val="en-US" w:eastAsia="zh-CN"/>
        </w:rPr>
        <w:t>10、</w:t>
      </w:r>
      <w:r>
        <w:rPr>
          <w:rFonts w:hint="default" w:ascii="仿宋_GB2312" w:hAnsi="仿宋_GB2312" w:eastAsia="仿宋_GB2312" w:cs="仿宋_GB2312"/>
          <w:b w:val="0"/>
          <w:bCs w:val="0"/>
          <w:color w:val="000000"/>
          <w:sz w:val="32"/>
          <w:szCs w:val="32"/>
          <w:highlight w:val="none"/>
          <w:lang w:val="en-US" w:eastAsia="zh-CN"/>
        </w:rPr>
        <w:t>强化宣教培训与社会共治：分级分类开展生产经营单位主要负责人、安全管理人员和重点岗位人员安全培训考核，提升从业人员安全素质和避险逃生能力。鼓励社会力量参与安全治理，拓宽举报渠道，加强</w:t>
      </w:r>
      <w:r>
        <w:rPr>
          <w:rFonts w:hint="eastAsia" w:ascii="仿宋_GB2312" w:hAnsi="仿宋_GB2312" w:eastAsia="仿宋_GB2312" w:cs="仿宋_GB2312"/>
          <w:b w:val="0"/>
          <w:bCs w:val="0"/>
          <w:color w:val="000000"/>
          <w:sz w:val="32"/>
          <w:szCs w:val="32"/>
          <w:highlight w:val="none"/>
          <w:lang w:val="en-US" w:eastAsia="zh-CN"/>
        </w:rPr>
        <w:t>安全文化</w:t>
      </w:r>
      <w:r>
        <w:rPr>
          <w:rFonts w:hint="default" w:ascii="仿宋_GB2312" w:hAnsi="仿宋_GB2312" w:eastAsia="仿宋_GB2312" w:cs="仿宋_GB2312"/>
          <w:b w:val="0"/>
          <w:bCs w:val="0"/>
          <w:color w:val="000000"/>
          <w:sz w:val="32"/>
          <w:szCs w:val="32"/>
          <w:highlight w:val="none"/>
          <w:lang w:val="en-US" w:eastAsia="zh-CN"/>
        </w:rPr>
        <w:t>宣传，</w:t>
      </w:r>
      <w:r>
        <w:rPr>
          <w:rFonts w:hint="eastAsia" w:ascii="仿宋_GB2312" w:hAnsi="仿宋_GB2312" w:eastAsia="仿宋_GB2312" w:cs="仿宋_GB2312"/>
          <w:b w:val="0"/>
          <w:bCs w:val="0"/>
          <w:color w:val="000000"/>
          <w:sz w:val="32"/>
          <w:szCs w:val="32"/>
          <w:highlight w:val="none"/>
          <w:lang w:val="en-US" w:eastAsia="zh-CN"/>
        </w:rPr>
        <w:t>创新各类活动开展，切实</w:t>
      </w:r>
      <w:r>
        <w:rPr>
          <w:rFonts w:hint="default" w:ascii="仿宋_GB2312" w:hAnsi="仿宋_GB2312" w:eastAsia="仿宋_GB2312" w:cs="仿宋_GB2312"/>
          <w:b w:val="0"/>
          <w:bCs w:val="0"/>
          <w:color w:val="000000"/>
          <w:sz w:val="32"/>
          <w:szCs w:val="32"/>
          <w:highlight w:val="none"/>
          <w:lang w:val="en-US" w:eastAsia="zh-CN"/>
        </w:rPr>
        <w:t>提升全民安全意识和自救互救能力。</w:t>
      </w:r>
    </w:p>
    <w:p w14:paraId="1EC9E093">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三、预算单位构成</w:t>
      </w:r>
    </w:p>
    <w:p w14:paraId="1443D66D">
      <w:pPr>
        <w:keepNext w:val="0"/>
        <w:keepLines w:val="0"/>
        <w:pageBreakBefore w:val="0"/>
        <w:widowControl w:val="0"/>
        <w:kinsoku/>
        <w:wordWrap/>
        <w:overflowPunct/>
        <w:topLinePunct w:val="0"/>
        <w:autoSpaceDE/>
        <w:autoSpaceDN/>
        <w:bidi w:val="0"/>
        <w:adjustRightInd/>
        <w:snapToGrid/>
        <w:spacing w:line="76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从预算单位构成看，本部门的部门预算</w:t>
      </w:r>
      <w:r>
        <w:rPr>
          <w:rFonts w:hint="eastAsia" w:ascii="仿宋_GB2312" w:hAnsi="仿宋_GB2312" w:eastAsia="仿宋_GB2312" w:cs="仿宋_GB2312"/>
          <w:b w:val="0"/>
          <w:bCs w:val="0"/>
          <w:color w:val="000000"/>
          <w:sz w:val="32"/>
          <w:szCs w:val="32"/>
          <w:highlight w:val="none"/>
          <w:lang w:val="en-US" w:eastAsia="zh-CN"/>
        </w:rPr>
        <w:t>包括部门本级（机关）预算和所属事业单位预算。</w:t>
      </w:r>
    </w:p>
    <w:p w14:paraId="0DB50D71">
      <w:pPr>
        <w:keepNext w:val="0"/>
        <w:keepLines w:val="0"/>
        <w:pageBreakBefore w:val="0"/>
        <w:widowControl w:val="0"/>
        <w:kinsoku/>
        <w:wordWrap/>
        <w:overflowPunct/>
        <w:topLinePunct w:val="0"/>
        <w:autoSpaceDE/>
        <w:autoSpaceDN/>
        <w:bidi w:val="0"/>
        <w:adjustRightInd/>
        <w:snapToGrid/>
        <w:spacing w:line="760" w:lineRule="exact"/>
        <w:ind w:firstLine="64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纳入本部门</w:t>
      </w:r>
      <w:r>
        <w:rPr>
          <w:rFonts w:hint="eastAsia" w:ascii="仿宋_GB2312" w:hAnsi="仿宋_GB2312" w:eastAsia="仿宋_GB2312" w:cs="仿宋_GB2312"/>
          <w:b w:val="0"/>
          <w:bCs w:val="0"/>
          <w:color w:val="000000"/>
          <w:sz w:val="32"/>
          <w:szCs w:val="32"/>
          <w:highlight w:val="none"/>
          <w:lang w:val="en-US" w:eastAsia="zh-CN"/>
        </w:rPr>
        <w:t>当年预算编制范围的二级预算单位</w:t>
      </w:r>
      <w:r>
        <w:rPr>
          <w:rFonts w:hint="eastAsia" w:ascii="仿宋_GB2312" w:hAnsi="仿宋_GB2312" w:eastAsia="仿宋_GB2312" w:cs="仿宋_GB2312"/>
          <w:b w:val="0"/>
          <w:bCs w:val="0"/>
          <w:color w:val="000000"/>
          <w:sz w:val="32"/>
          <w:szCs w:val="32"/>
          <w:highlight w:val="none"/>
          <w:lang w:eastAsia="zh-CN"/>
        </w:rPr>
        <w:t>共有</w:t>
      </w:r>
      <w:r>
        <w:rPr>
          <w:rFonts w:hint="eastAsia" w:ascii="仿宋_GB2312" w:hAnsi="仿宋_GB2312" w:eastAsia="仿宋_GB2312" w:cs="仿宋_GB2312"/>
          <w:b w:val="0"/>
          <w:bCs w:val="0"/>
          <w:color w:val="000000"/>
          <w:sz w:val="32"/>
          <w:szCs w:val="32"/>
          <w:highlight w:val="none"/>
          <w:lang w:val="en-US" w:eastAsia="zh-CN"/>
        </w:rPr>
        <w:t>0个，包括：</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4912"/>
        <w:gridCol w:w="2011"/>
      </w:tblGrid>
      <w:tr w14:paraId="68DA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top"/>
          </w:tcPr>
          <w:p w14:paraId="73D3A914">
            <w:pPr>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序号</w:t>
            </w:r>
          </w:p>
        </w:tc>
        <w:tc>
          <w:tcPr>
            <w:tcW w:w="4912" w:type="dxa"/>
            <w:noWrap w:val="0"/>
            <w:vAlign w:val="top"/>
          </w:tcPr>
          <w:p w14:paraId="0FA7389F">
            <w:pPr>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单位名称</w:t>
            </w:r>
          </w:p>
        </w:tc>
        <w:tc>
          <w:tcPr>
            <w:tcW w:w="2011" w:type="dxa"/>
            <w:noWrap w:val="0"/>
            <w:vAlign w:val="top"/>
          </w:tcPr>
          <w:p w14:paraId="71E7BF0A">
            <w:pPr>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拟变动情况</w:t>
            </w:r>
          </w:p>
        </w:tc>
      </w:tr>
      <w:tr w14:paraId="5560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top"/>
          </w:tcPr>
          <w:p w14:paraId="47391173">
            <w:p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4912" w:type="dxa"/>
            <w:noWrap w:val="0"/>
            <w:vAlign w:val="top"/>
          </w:tcPr>
          <w:p w14:paraId="2338D58D">
            <w:pP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杨凌示范区应急管理局（机关）</w:t>
            </w:r>
          </w:p>
        </w:tc>
        <w:tc>
          <w:tcPr>
            <w:tcW w:w="2011" w:type="dxa"/>
            <w:noWrap w:val="0"/>
            <w:vAlign w:val="top"/>
          </w:tcPr>
          <w:p w14:paraId="38166082">
            <w:pPr>
              <w:rPr>
                <w:rFonts w:hint="eastAsia" w:ascii="仿宋_GB2312" w:hAnsi="仿宋_GB2312" w:eastAsia="仿宋_GB2312" w:cs="仿宋_GB2312"/>
                <w:sz w:val="32"/>
                <w:szCs w:val="32"/>
                <w:highlight w:val="none"/>
                <w:vertAlign w:val="baseline"/>
                <w:lang w:val="en-US" w:eastAsia="zh-CN"/>
              </w:rPr>
            </w:pPr>
          </w:p>
        </w:tc>
      </w:tr>
    </w:tbl>
    <w:p w14:paraId="59014A6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四、人员情况说明</w:t>
      </w:r>
    </w:p>
    <w:p w14:paraId="6AB32E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截止</w:t>
      </w:r>
      <w:r>
        <w:rPr>
          <w:rFonts w:hint="eastAsia" w:ascii="仿宋_GB2312" w:hAnsi="仿宋_GB2312" w:eastAsia="仿宋_GB2312" w:cs="仿宋_GB2312"/>
          <w:b w:val="0"/>
          <w:bCs w:val="0"/>
          <w:sz w:val="32"/>
          <w:szCs w:val="32"/>
          <w:highlight w:val="none"/>
          <w:lang w:val="en-US" w:eastAsia="zh-CN"/>
        </w:rPr>
        <w:t>上年底，</w:t>
      </w:r>
      <w:r>
        <w:rPr>
          <w:rFonts w:hint="eastAsia" w:ascii="仿宋_GB2312" w:hAnsi="仿宋_GB2312" w:eastAsia="仿宋_GB2312" w:cs="仿宋_GB2312"/>
          <w:b w:val="0"/>
          <w:bCs w:val="0"/>
          <w:sz w:val="32"/>
          <w:szCs w:val="32"/>
          <w:highlight w:val="none"/>
          <w:lang w:eastAsia="zh-CN"/>
        </w:rPr>
        <w:t>本部门人员编制</w:t>
      </w:r>
      <w:r>
        <w:rPr>
          <w:rFonts w:hint="eastAsia" w:ascii="仿宋_GB2312" w:hAnsi="仿宋_GB2312" w:eastAsia="仿宋_GB2312" w:cs="仿宋_GB2312"/>
          <w:b w:val="0"/>
          <w:bCs w:val="0"/>
          <w:sz w:val="32"/>
          <w:szCs w:val="32"/>
          <w:highlight w:val="none"/>
          <w:lang w:val="en-US" w:eastAsia="zh-CN"/>
        </w:rPr>
        <w:t>9人，其中行政编制9人，事业编制0人；实有人员7人，其中行政7人、事业0人。单位管理的离退休人员0人。</w:t>
      </w:r>
    </w:p>
    <w:p w14:paraId="6BDB08B3">
      <w:pPr>
        <w:keepNext w:val="0"/>
        <w:keepLines w:val="0"/>
        <w:pageBreakBefore w:val="0"/>
        <w:widowControl w:val="0"/>
        <w:kinsoku/>
        <w:wordWrap/>
        <w:overflowPunct/>
        <w:topLinePunct w:val="0"/>
        <w:autoSpaceDE/>
        <w:autoSpaceDN/>
        <w:bidi w:val="0"/>
        <w:adjustRightInd/>
        <w:snapToGrid/>
        <w:spacing w:line="620" w:lineRule="exact"/>
        <w:textAlignment w:val="auto"/>
      </w:pPr>
      <w:r>
        <w:rPr>
          <w:rFonts w:hint="eastAsia" w:eastAsia="仿宋"/>
          <w:lang w:eastAsia="zh-CN"/>
        </w:rPr>
        <w:drawing>
          <wp:anchor distT="0" distB="0" distL="114300" distR="114300" simplePos="0" relativeHeight="251659264" behindDoc="1" locked="0" layoutInCell="1" allowOverlap="1">
            <wp:simplePos x="0" y="0"/>
            <wp:positionH relativeFrom="column">
              <wp:posOffset>462280</wp:posOffset>
            </wp:positionH>
            <wp:positionV relativeFrom="paragraph">
              <wp:posOffset>219075</wp:posOffset>
            </wp:positionV>
            <wp:extent cx="4663440" cy="3253105"/>
            <wp:effectExtent l="0" t="0" r="41910" b="42545"/>
            <wp:wrapTight wrapText="bothSides">
              <wp:wrapPolygon>
                <wp:start x="0" y="0"/>
                <wp:lineTo x="0" y="21503"/>
                <wp:lineTo x="21529" y="21503"/>
                <wp:lineTo x="21529" y="0"/>
                <wp:lineTo x="0" y="0"/>
              </wp:wrapPolygon>
            </wp:wrapTight>
            <wp:docPr id="2" name="图片 2" descr="人员情况构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人员情况构成图"/>
                    <pic:cNvPicPr>
                      <a:picLocks noChangeAspect="1"/>
                    </pic:cNvPicPr>
                  </pic:nvPicPr>
                  <pic:blipFill>
                    <a:blip r:embed="rId6"/>
                    <a:stretch>
                      <a:fillRect/>
                    </a:stretch>
                  </pic:blipFill>
                  <pic:spPr>
                    <a:xfrm>
                      <a:off x="0" y="0"/>
                      <a:ext cx="4663440" cy="3253105"/>
                    </a:xfrm>
                    <a:prstGeom prst="rect">
                      <a:avLst/>
                    </a:prstGeom>
                  </pic:spPr>
                </pic:pic>
              </a:graphicData>
            </a:graphic>
          </wp:anchor>
        </w:drawing>
      </w:r>
    </w:p>
    <w:p w14:paraId="4248320A">
      <w:pPr>
        <w:pStyle w:val="2"/>
      </w:pPr>
    </w:p>
    <w:p w14:paraId="75ED142C"/>
    <w:p w14:paraId="2DB24C27">
      <w:pPr>
        <w:pStyle w:val="2"/>
      </w:pPr>
    </w:p>
    <w:p w14:paraId="1AECC57B"/>
    <w:p w14:paraId="5665FD95">
      <w:pPr>
        <w:pStyle w:val="2"/>
        <w:rPr>
          <w:rFonts w:hint="eastAsia" w:eastAsia="仿宋"/>
          <w:lang w:eastAsia="zh-CN"/>
        </w:rPr>
      </w:pPr>
    </w:p>
    <w:p w14:paraId="5C0468E9">
      <w:pPr>
        <w:rPr>
          <w:rFonts w:hint="default"/>
          <w:lang w:val="en-US" w:eastAsia="zh-CN"/>
        </w:rPr>
      </w:pPr>
    </w:p>
    <w:p w14:paraId="2944AEB9">
      <w:pPr>
        <w:pStyle w:val="2"/>
        <w:rPr>
          <w:rFonts w:hint="eastAsia"/>
          <w:lang w:val="en-US" w:eastAsia="zh-CN"/>
        </w:rPr>
      </w:pPr>
    </w:p>
    <w:p w14:paraId="5953A1A7">
      <w:pPr>
        <w:rPr>
          <w:rFonts w:hint="eastAsia"/>
          <w:lang w:val="en-US" w:eastAsia="zh-CN"/>
        </w:rPr>
      </w:pPr>
    </w:p>
    <w:p w14:paraId="4559C81D">
      <w:pPr>
        <w:pStyle w:val="2"/>
        <w:rPr>
          <w:rFonts w:hint="eastAsia"/>
          <w:lang w:val="en-US" w:eastAsia="zh-CN"/>
        </w:rPr>
      </w:pPr>
    </w:p>
    <w:p w14:paraId="0BEB4D3A">
      <w:pPr>
        <w:rPr>
          <w:rFonts w:hint="eastAsia"/>
          <w:lang w:val="en-US" w:eastAsia="zh-CN"/>
        </w:rPr>
      </w:pPr>
    </w:p>
    <w:p w14:paraId="569ABA65">
      <w:pPr>
        <w:pStyle w:val="2"/>
        <w:rPr>
          <w:rFonts w:hint="eastAsia"/>
          <w:lang w:val="en-US" w:eastAsia="zh-CN"/>
        </w:rPr>
      </w:pPr>
    </w:p>
    <w:p w14:paraId="0801D62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第二部分</w:t>
      </w:r>
      <w:r>
        <w:rPr>
          <w:rFonts w:hint="eastAsia" w:ascii="黑体" w:hAnsi="黑体" w:eastAsia="黑体" w:cs="黑体"/>
          <w:b w:val="0"/>
          <w:bCs w:val="0"/>
          <w:color w:val="000000"/>
          <w:sz w:val="32"/>
          <w:szCs w:val="32"/>
          <w:highlight w:val="none"/>
          <w:lang w:val="en-US" w:eastAsia="zh-CN"/>
        </w:rPr>
        <w:t>：部门预算收支情况说明</w:t>
      </w:r>
    </w:p>
    <w:p w14:paraId="7F5D128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五</w:t>
      </w:r>
      <w:r>
        <w:rPr>
          <w:rFonts w:hint="eastAsia" w:ascii="黑体" w:hAnsi="黑体" w:eastAsia="黑体" w:cs="黑体"/>
          <w:b w:val="0"/>
          <w:bCs w:val="0"/>
          <w:sz w:val="32"/>
          <w:szCs w:val="32"/>
          <w:highlight w:val="none"/>
        </w:rPr>
        <w:t>、收支预算总体情况</w:t>
      </w:r>
      <w:r>
        <w:rPr>
          <w:rFonts w:hint="eastAsia" w:ascii="黑体" w:hAnsi="黑体" w:eastAsia="黑体" w:cs="黑体"/>
          <w:b w:val="0"/>
          <w:bCs w:val="0"/>
          <w:sz w:val="32"/>
          <w:szCs w:val="32"/>
          <w:highlight w:val="none"/>
          <w:lang w:eastAsia="zh-CN"/>
        </w:rPr>
        <w:t>说明</w:t>
      </w:r>
    </w:p>
    <w:p w14:paraId="3C265C82">
      <w:pPr>
        <w:keepNext w:val="0"/>
        <w:keepLines w:val="0"/>
        <w:widowControl/>
        <w:suppressLineNumbers w:val="0"/>
        <w:ind w:firstLine="640" w:firstLineChars="200"/>
        <w:jc w:val="left"/>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按照综合预算的原则，本部门所有收入和支出均纳入部门预算管理。</w:t>
      </w:r>
      <w:r>
        <w:rPr>
          <w:rFonts w:hint="eastAsia" w:ascii="仿宋_GB2312" w:hAnsi="仿宋_GB2312" w:eastAsia="仿宋_GB2312" w:cs="仿宋_GB2312"/>
          <w:b w:val="0"/>
          <w:bCs w:val="0"/>
          <w:color w:val="000000"/>
          <w:sz w:val="32"/>
          <w:szCs w:val="32"/>
          <w:highlight w:val="none"/>
          <w:lang w:val="en-US" w:eastAsia="zh-CN"/>
        </w:rPr>
        <w:t>本部门当年预算收入628.78万元，其中一般公共预算拨款收入316.32万元、其他收入4.26万元、上年结转收入308.20万元，较上年增加218.12万元，主要原因是上年未完成项目结转资金增加；本部门当年预算支出628.78万元，其中一般公共预算拨款支出316.32万元、其他收入支出4.26万元，上年结转308.20元，较上年增加218.12万元，主要原因是上年未完成项目，本年度结转资金执行。</w:t>
      </w:r>
    </w:p>
    <w:p w14:paraId="7F70C62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六、财政拨款收支情况说明</w:t>
      </w:r>
    </w:p>
    <w:p w14:paraId="69A8DDEF">
      <w:pPr>
        <w:keepNext w:val="0"/>
        <w:keepLines w:val="0"/>
        <w:widowControl/>
        <w:suppressLineNumbers w:val="0"/>
        <w:ind w:firstLine="640" w:firstLineChars="200"/>
        <w:jc w:val="left"/>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本部门</w:t>
      </w:r>
      <w:r>
        <w:rPr>
          <w:rFonts w:hint="eastAsia" w:ascii="仿宋_GB2312" w:hAnsi="仿宋_GB2312" w:eastAsia="仿宋_GB2312" w:cs="仿宋_GB2312"/>
          <w:b w:val="0"/>
          <w:bCs w:val="0"/>
          <w:color w:val="000000"/>
          <w:sz w:val="32"/>
          <w:szCs w:val="32"/>
          <w:highlight w:val="none"/>
          <w:lang w:val="en-US" w:eastAsia="zh-CN"/>
        </w:rPr>
        <w:t>当年</w:t>
      </w:r>
      <w:r>
        <w:rPr>
          <w:rFonts w:hint="eastAsia" w:ascii="仿宋_GB2312" w:hAnsi="仿宋_GB2312" w:eastAsia="仿宋_GB2312" w:cs="仿宋_GB2312"/>
          <w:b w:val="0"/>
          <w:bCs w:val="0"/>
          <w:color w:val="000000"/>
          <w:sz w:val="32"/>
          <w:szCs w:val="32"/>
          <w:highlight w:val="none"/>
          <w:lang w:eastAsia="zh-CN"/>
        </w:rPr>
        <w:t>财政拨款收入</w:t>
      </w:r>
      <w:r>
        <w:rPr>
          <w:rFonts w:hint="eastAsia" w:ascii="仿宋_GB2312" w:hAnsi="仿宋_GB2312" w:eastAsia="仿宋_GB2312" w:cs="仿宋_GB2312"/>
          <w:b w:val="0"/>
          <w:bCs w:val="0"/>
          <w:color w:val="000000"/>
          <w:sz w:val="32"/>
          <w:szCs w:val="32"/>
          <w:highlight w:val="none"/>
          <w:lang w:val="en-US" w:eastAsia="zh-CN"/>
        </w:rPr>
        <w:t>624.52</w:t>
      </w:r>
      <w:r>
        <w:rPr>
          <w:rFonts w:hint="eastAsia" w:ascii="仿宋_GB2312" w:hAnsi="仿宋_GB2312" w:eastAsia="仿宋_GB2312" w:cs="仿宋_GB2312"/>
          <w:b w:val="0"/>
          <w:bCs w:val="0"/>
          <w:color w:val="000000"/>
          <w:sz w:val="32"/>
          <w:szCs w:val="32"/>
          <w:highlight w:val="none"/>
          <w:lang w:eastAsia="zh-CN"/>
        </w:rPr>
        <w:t>万元，其中一般公共预算拨款收入</w:t>
      </w:r>
      <w:r>
        <w:rPr>
          <w:rFonts w:hint="eastAsia" w:ascii="仿宋_GB2312" w:hAnsi="仿宋_GB2312" w:eastAsia="仿宋_GB2312" w:cs="仿宋_GB2312"/>
          <w:b w:val="0"/>
          <w:bCs w:val="0"/>
          <w:color w:val="000000"/>
          <w:sz w:val="32"/>
          <w:szCs w:val="32"/>
          <w:highlight w:val="none"/>
          <w:lang w:val="en-US" w:eastAsia="zh-CN"/>
        </w:rPr>
        <w:t>316.32</w:t>
      </w:r>
      <w:r>
        <w:rPr>
          <w:rFonts w:hint="eastAsia" w:ascii="仿宋_GB2312" w:hAnsi="仿宋_GB2312" w:eastAsia="仿宋_GB2312" w:cs="仿宋_GB2312"/>
          <w:b w:val="0"/>
          <w:bCs w:val="0"/>
          <w:color w:val="000000"/>
          <w:sz w:val="32"/>
          <w:szCs w:val="32"/>
          <w:highlight w:val="none"/>
          <w:lang w:eastAsia="zh-CN"/>
        </w:rPr>
        <w:t>万元、</w:t>
      </w:r>
      <w:r>
        <w:rPr>
          <w:rFonts w:hint="eastAsia" w:ascii="仿宋_GB2312" w:hAnsi="仿宋_GB2312" w:eastAsia="仿宋_GB2312" w:cs="仿宋_GB2312"/>
          <w:b w:val="0"/>
          <w:bCs w:val="0"/>
          <w:color w:val="000000"/>
          <w:sz w:val="32"/>
          <w:szCs w:val="32"/>
          <w:highlight w:val="none"/>
          <w:lang w:val="en-US" w:eastAsia="zh-CN"/>
        </w:rPr>
        <w:t>上年结转308.20万元，</w:t>
      </w:r>
      <w:r>
        <w:rPr>
          <w:rFonts w:hint="eastAsia" w:ascii="仿宋_GB2312" w:hAnsi="仿宋_GB2312" w:eastAsia="仿宋_GB2312" w:cs="仿宋_GB2312"/>
          <w:b w:val="0"/>
          <w:bCs w:val="0"/>
          <w:color w:val="000000"/>
          <w:sz w:val="32"/>
          <w:szCs w:val="32"/>
          <w:highlight w:val="none"/>
          <w:lang w:eastAsia="zh-CN"/>
        </w:rPr>
        <w:t>较上年增加</w:t>
      </w:r>
      <w:r>
        <w:rPr>
          <w:rFonts w:hint="eastAsia" w:ascii="仿宋_GB2312" w:hAnsi="仿宋_GB2312" w:eastAsia="仿宋_GB2312" w:cs="仿宋_GB2312"/>
          <w:b w:val="0"/>
          <w:bCs w:val="0"/>
          <w:color w:val="000000"/>
          <w:sz w:val="32"/>
          <w:szCs w:val="32"/>
          <w:highlight w:val="none"/>
          <w:lang w:val="en-US" w:eastAsia="zh-CN"/>
        </w:rPr>
        <w:t>222.60</w:t>
      </w:r>
      <w:r>
        <w:rPr>
          <w:rFonts w:hint="eastAsia" w:ascii="仿宋_GB2312" w:hAnsi="仿宋_GB2312" w:eastAsia="仿宋_GB2312" w:cs="仿宋_GB2312"/>
          <w:b w:val="0"/>
          <w:bCs w:val="0"/>
          <w:color w:val="000000"/>
          <w:sz w:val="32"/>
          <w:szCs w:val="32"/>
          <w:highlight w:val="none"/>
          <w:lang w:eastAsia="zh-CN"/>
        </w:rPr>
        <w:t>万元，主要原因是</w:t>
      </w:r>
      <w:r>
        <w:rPr>
          <w:rFonts w:hint="eastAsia" w:ascii="仿宋_GB2312" w:hAnsi="仿宋_GB2312" w:eastAsia="仿宋_GB2312" w:cs="仿宋_GB2312"/>
          <w:b w:val="0"/>
          <w:bCs w:val="0"/>
          <w:color w:val="000000"/>
          <w:sz w:val="32"/>
          <w:szCs w:val="32"/>
          <w:highlight w:val="none"/>
          <w:lang w:val="en-US" w:eastAsia="zh-CN"/>
        </w:rPr>
        <w:t>上年未完成项目，本年度结转资金执行；</w:t>
      </w:r>
      <w:r>
        <w:rPr>
          <w:rFonts w:hint="eastAsia" w:ascii="仿宋_GB2312" w:hAnsi="仿宋_GB2312" w:eastAsia="仿宋_GB2312" w:cs="仿宋_GB2312"/>
          <w:b w:val="0"/>
          <w:bCs w:val="0"/>
          <w:color w:val="000000"/>
          <w:sz w:val="32"/>
          <w:szCs w:val="32"/>
          <w:highlight w:val="none"/>
          <w:lang w:eastAsia="zh-CN"/>
        </w:rPr>
        <w:t>本部门</w:t>
      </w:r>
      <w:r>
        <w:rPr>
          <w:rFonts w:hint="eastAsia" w:ascii="仿宋_GB2312" w:hAnsi="仿宋_GB2312" w:eastAsia="仿宋_GB2312" w:cs="仿宋_GB2312"/>
          <w:b w:val="0"/>
          <w:bCs w:val="0"/>
          <w:color w:val="000000"/>
          <w:sz w:val="32"/>
          <w:szCs w:val="32"/>
          <w:highlight w:val="none"/>
          <w:lang w:val="en-US" w:eastAsia="zh-CN"/>
        </w:rPr>
        <w:t>当年</w:t>
      </w:r>
      <w:r>
        <w:rPr>
          <w:rFonts w:hint="eastAsia" w:ascii="仿宋_GB2312" w:hAnsi="仿宋_GB2312" w:eastAsia="仿宋_GB2312" w:cs="仿宋_GB2312"/>
          <w:b w:val="0"/>
          <w:bCs w:val="0"/>
          <w:color w:val="000000"/>
          <w:sz w:val="32"/>
          <w:szCs w:val="32"/>
          <w:highlight w:val="none"/>
          <w:lang w:eastAsia="zh-CN"/>
        </w:rPr>
        <w:t>财政拨款支出</w:t>
      </w:r>
      <w:r>
        <w:rPr>
          <w:rFonts w:hint="eastAsia" w:ascii="仿宋_GB2312" w:hAnsi="仿宋_GB2312" w:eastAsia="仿宋_GB2312" w:cs="仿宋_GB2312"/>
          <w:b w:val="0"/>
          <w:bCs w:val="0"/>
          <w:color w:val="000000"/>
          <w:sz w:val="32"/>
          <w:szCs w:val="32"/>
          <w:highlight w:val="none"/>
          <w:lang w:val="en-US" w:eastAsia="zh-CN"/>
        </w:rPr>
        <w:t>624.52</w:t>
      </w:r>
      <w:r>
        <w:rPr>
          <w:rFonts w:hint="eastAsia" w:ascii="仿宋_GB2312" w:hAnsi="仿宋_GB2312" w:eastAsia="仿宋_GB2312" w:cs="仿宋_GB2312"/>
          <w:b w:val="0"/>
          <w:bCs w:val="0"/>
          <w:color w:val="000000"/>
          <w:sz w:val="32"/>
          <w:szCs w:val="32"/>
          <w:highlight w:val="none"/>
          <w:lang w:eastAsia="zh-CN"/>
        </w:rPr>
        <w:t>万元，其中一般公共预算拨款支出</w:t>
      </w:r>
      <w:r>
        <w:rPr>
          <w:rFonts w:hint="eastAsia" w:ascii="仿宋_GB2312" w:hAnsi="仿宋_GB2312" w:eastAsia="仿宋_GB2312" w:cs="仿宋_GB2312"/>
          <w:b w:val="0"/>
          <w:bCs w:val="0"/>
          <w:color w:val="000000"/>
          <w:sz w:val="32"/>
          <w:szCs w:val="32"/>
          <w:highlight w:val="none"/>
          <w:lang w:val="en-US" w:eastAsia="zh-CN"/>
        </w:rPr>
        <w:t>316.32</w:t>
      </w:r>
      <w:r>
        <w:rPr>
          <w:rFonts w:hint="eastAsia" w:ascii="仿宋_GB2312" w:hAnsi="仿宋_GB2312" w:eastAsia="仿宋_GB2312" w:cs="仿宋_GB2312"/>
          <w:b w:val="0"/>
          <w:bCs w:val="0"/>
          <w:color w:val="000000"/>
          <w:sz w:val="32"/>
          <w:szCs w:val="32"/>
          <w:highlight w:val="none"/>
          <w:lang w:eastAsia="zh-CN"/>
        </w:rPr>
        <w:t>万元、</w:t>
      </w:r>
      <w:r>
        <w:rPr>
          <w:rFonts w:hint="eastAsia" w:ascii="仿宋_GB2312" w:hAnsi="仿宋_GB2312" w:eastAsia="仿宋_GB2312" w:cs="仿宋_GB2312"/>
          <w:b w:val="0"/>
          <w:bCs w:val="0"/>
          <w:color w:val="000000"/>
          <w:sz w:val="32"/>
          <w:szCs w:val="32"/>
          <w:highlight w:val="none"/>
          <w:lang w:val="en-US" w:eastAsia="zh-CN"/>
        </w:rPr>
        <w:t>上年结转308.20万元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本部门</w:t>
      </w:r>
      <w:r>
        <w:rPr>
          <w:rFonts w:hint="eastAsia" w:ascii="仿宋_GB2312" w:hAnsi="仿宋_GB2312" w:eastAsia="仿宋_GB2312" w:cs="仿宋_GB2312"/>
          <w:b w:val="0"/>
          <w:bCs w:val="0"/>
          <w:color w:val="000000"/>
          <w:sz w:val="32"/>
          <w:szCs w:val="32"/>
          <w:highlight w:val="none"/>
          <w:lang w:eastAsia="zh-CN"/>
        </w:rPr>
        <w:t>较上年增加</w:t>
      </w:r>
      <w:r>
        <w:rPr>
          <w:rFonts w:hint="eastAsia" w:ascii="仿宋_GB2312" w:hAnsi="仿宋_GB2312" w:eastAsia="仿宋_GB2312" w:cs="仿宋_GB2312"/>
          <w:b w:val="0"/>
          <w:bCs w:val="0"/>
          <w:color w:val="000000"/>
          <w:sz w:val="32"/>
          <w:szCs w:val="32"/>
          <w:highlight w:val="none"/>
          <w:lang w:val="en-US" w:eastAsia="zh-CN"/>
        </w:rPr>
        <w:t>222.60</w:t>
      </w:r>
      <w:r>
        <w:rPr>
          <w:rFonts w:hint="eastAsia" w:ascii="仿宋_GB2312" w:hAnsi="仿宋_GB2312" w:eastAsia="仿宋_GB2312" w:cs="仿宋_GB2312"/>
          <w:b w:val="0"/>
          <w:bCs w:val="0"/>
          <w:color w:val="000000"/>
          <w:sz w:val="32"/>
          <w:szCs w:val="32"/>
          <w:highlight w:val="none"/>
          <w:lang w:eastAsia="zh-CN"/>
        </w:rPr>
        <w:t>万元，主要原因是</w:t>
      </w:r>
      <w:r>
        <w:rPr>
          <w:rFonts w:hint="eastAsia" w:ascii="仿宋_GB2312" w:hAnsi="仿宋_GB2312" w:eastAsia="仿宋_GB2312" w:cs="仿宋_GB2312"/>
          <w:b w:val="0"/>
          <w:bCs w:val="0"/>
          <w:color w:val="000000"/>
          <w:sz w:val="32"/>
          <w:szCs w:val="32"/>
          <w:highlight w:val="none"/>
          <w:lang w:val="en-US" w:eastAsia="zh-CN"/>
        </w:rPr>
        <w:t>上年未完成项目，本年度结转资金执行</w:t>
      </w:r>
      <w:r>
        <w:rPr>
          <w:rFonts w:hint="eastAsia" w:ascii="仿宋_GB2312" w:hAnsi="仿宋_GB2312" w:eastAsia="仿宋_GB2312" w:cs="仿宋_GB2312"/>
          <w:b w:val="0"/>
          <w:bCs w:val="0"/>
          <w:color w:val="000000"/>
          <w:sz w:val="32"/>
          <w:szCs w:val="32"/>
          <w:highlight w:val="none"/>
          <w:lang w:eastAsia="zh-CN"/>
        </w:rPr>
        <w:t>。</w:t>
      </w:r>
    </w:p>
    <w:p w14:paraId="6DC985A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七、一般</w:t>
      </w:r>
      <w:r>
        <w:rPr>
          <w:rFonts w:hint="eastAsia" w:ascii="黑体" w:hAnsi="黑体" w:eastAsia="黑体" w:cs="黑体"/>
          <w:b w:val="0"/>
          <w:bCs w:val="0"/>
          <w:sz w:val="32"/>
          <w:szCs w:val="32"/>
          <w:highlight w:val="none"/>
        </w:rPr>
        <w:t>公共预算拨款支出明细情况</w:t>
      </w:r>
      <w:r>
        <w:rPr>
          <w:rFonts w:hint="eastAsia" w:ascii="黑体" w:hAnsi="黑体" w:eastAsia="黑体" w:cs="黑体"/>
          <w:b w:val="0"/>
          <w:bCs w:val="0"/>
          <w:sz w:val="32"/>
          <w:szCs w:val="32"/>
          <w:highlight w:val="none"/>
          <w:lang w:eastAsia="zh-CN"/>
        </w:rPr>
        <w:t>说明</w:t>
      </w:r>
    </w:p>
    <w:p w14:paraId="5504BB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一般</w:t>
      </w:r>
      <w:r>
        <w:rPr>
          <w:rFonts w:hint="eastAsia" w:ascii="楷体_GB2312" w:hAnsi="楷体_GB2312" w:eastAsia="楷体_GB2312" w:cs="楷体_GB2312"/>
          <w:b w:val="0"/>
          <w:bCs w:val="0"/>
          <w:sz w:val="32"/>
          <w:szCs w:val="32"/>
          <w:highlight w:val="none"/>
        </w:rPr>
        <w:t>公共预算</w:t>
      </w:r>
      <w:r>
        <w:rPr>
          <w:rFonts w:hint="eastAsia" w:ascii="楷体_GB2312" w:hAnsi="楷体_GB2312" w:eastAsia="楷体_GB2312" w:cs="楷体_GB2312"/>
          <w:b w:val="0"/>
          <w:bCs w:val="0"/>
          <w:sz w:val="32"/>
          <w:szCs w:val="32"/>
          <w:highlight w:val="none"/>
          <w:lang w:eastAsia="zh-CN"/>
        </w:rPr>
        <w:t>当年拨款规模变化情况</w:t>
      </w:r>
    </w:p>
    <w:p w14:paraId="221BD90D">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本部门当年一般公共预算拨款支出</w:t>
      </w:r>
      <w:r>
        <w:rPr>
          <w:rFonts w:hint="eastAsia" w:ascii="仿宋_GB2312" w:hAnsi="仿宋_GB2312" w:eastAsia="仿宋_GB2312" w:cs="仿宋_GB2312"/>
          <w:b w:val="0"/>
          <w:bCs w:val="0"/>
          <w:color w:val="000000"/>
          <w:sz w:val="32"/>
          <w:szCs w:val="32"/>
          <w:highlight w:val="none"/>
          <w:lang w:val="en-US" w:eastAsia="zh-CN"/>
        </w:rPr>
        <w:t>316.32</w:t>
      </w:r>
      <w:r>
        <w:rPr>
          <w:rFonts w:hint="eastAsia" w:ascii="仿宋_GB2312" w:hAnsi="仿宋_GB2312" w:eastAsia="仿宋_GB2312" w:cs="仿宋_GB2312"/>
          <w:b w:val="0"/>
          <w:bCs w:val="0"/>
          <w:color w:val="000000"/>
          <w:sz w:val="32"/>
          <w:szCs w:val="32"/>
          <w:highlight w:val="none"/>
          <w:lang w:eastAsia="zh-CN"/>
        </w:rPr>
        <w:t>万元，较上年增加</w:t>
      </w:r>
      <w:r>
        <w:rPr>
          <w:rFonts w:hint="eastAsia" w:ascii="仿宋_GB2312" w:hAnsi="仿宋_GB2312" w:eastAsia="仿宋_GB2312" w:cs="仿宋_GB2312"/>
          <w:b w:val="0"/>
          <w:bCs w:val="0"/>
          <w:color w:val="000000"/>
          <w:sz w:val="32"/>
          <w:szCs w:val="32"/>
          <w:highlight w:val="none"/>
          <w:lang w:val="en-US" w:eastAsia="zh-CN"/>
        </w:rPr>
        <w:t>0.31</w:t>
      </w:r>
      <w:r>
        <w:rPr>
          <w:rFonts w:hint="eastAsia" w:ascii="仿宋_GB2312" w:hAnsi="仿宋_GB2312" w:eastAsia="仿宋_GB2312" w:cs="仿宋_GB2312"/>
          <w:b w:val="0"/>
          <w:bCs w:val="0"/>
          <w:color w:val="000000"/>
          <w:sz w:val="32"/>
          <w:szCs w:val="32"/>
          <w:highlight w:val="none"/>
          <w:lang w:eastAsia="zh-CN"/>
        </w:rPr>
        <w:t>万元，主要原因是</w:t>
      </w:r>
      <w:r>
        <w:rPr>
          <w:rFonts w:hint="eastAsia" w:ascii="仿宋_GB2312" w:hAnsi="仿宋_GB2312" w:eastAsia="仿宋_GB2312" w:cs="仿宋_GB2312"/>
          <w:b w:val="0"/>
          <w:bCs w:val="0"/>
          <w:color w:val="000000"/>
          <w:sz w:val="32"/>
          <w:szCs w:val="32"/>
          <w:highlight w:val="none"/>
          <w:lang w:val="en-US" w:eastAsia="zh-CN"/>
        </w:rPr>
        <w:t>压缩原有拨款项目财政支出，同时增加非税返还项目财政支出</w:t>
      </w:r>
      <w:r>
        <w:rPr>
          <w:rFonts w:hint="eastAsia" w:ascii="仿宋_GB2312" w:hAnsi="仿宋_GB2312" w:eastAsia="仿宋_GB2312" w:cs="仿宋_GB2312"/>
          <w:b w:val="0"/>
          <w:bCs w:val="0"/>
          <w:color w:val="000000"/>
          <w:sz w:val="32"/>
          <w:szCs w:val="32"/>
          <w:highlight w:val="none"/>
          <w:lang w:eastAsia="zh-CN"/>
        </w:rPr>
        <w:t>。</w:t>
      </w:r>
    </w:p>
    <w:p w14:paraId="633AFF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（二）支出按功能科目分类的明细情况</w:t>
      </w:r>
    </w:p>
    <w:p w14:paraId="48EAE74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本部门</w:t>
      </w:r>
      <w:r>
        <w:rPr>
          <w:rFonts w:hint="eastAsia" w:ascii="仿宋_GB2312" w:hAnsi="仿宋_GB2312" w:eastAsia="仿宋_GB2312" w:cs="仿宋_GB2312"/>
          <w:b w:val="0"/>
          <w:bCs w:val="0"/>
          <w:color w:val="000000"/>
          <w:sz w:val="32"/>
          <w:szCs w:val="32"/>
          <w:highlight w:val="none"/>
          <w:lang w:val="en-US" w:eastAsia="zh-CN"/>
        </w:rPr>
        <w:t>当年一般公共预算支出316.32万元，其中：</w:t>
      </w:r>
    </w:p>
    <w:p w14:paraId="58E130C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1.机关事业单位基本养老保险缴费支出（2080505）20.00万元。</w:t>
      </w:r>
    </w:p>
    <w:p w14:paraId="27DE2CE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2.机关事业单位职业年金缴费支出（2080206）10.00万元。</w:t>
      </w:r>
    </w:p>
    <w:p w14:paraId="66BF49E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3.其他财政对社会保险基金的补助（2082799）1.13万元。</w:t>
      </w:r>
    </w:p>
    <w:p w14:paraId="2F3553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4.行政单位医疗（2101101）12.00万元。</w:t>
      </w:r>
    </w:p>
    <w:p w14:paraId="3148D80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5.公务员医疗补助（2101103）1.80万元。</w:t>
      </w:r>
    </w:p>
    <w:p w14:paraId="355A412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6.住房公积金（2210201）34.71万元，较上年增加2.17万元，原因是人员职级调整，工资上调，导致公积金增加。</w:t>
      </w:r>
    </w:p>
    <w:p w14:paraId="6218D3A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行政运行（</w:t>
      </w:r>
      <w:r>
        <w:rPr>
          <w:rFonts w:hint="eastAsia" w:ascii="仿宋_GB2312" w:hAnsi="仿宋_GB2312" w:eastAsia="仿宋_GB2312" w:cs="仿宋_GB2312"/>
          <w:b w:val="0"/>
          <w:bCs w:val="0"/>
          <w:color w:val="000000"/>
          <w:sz w:val="32"/>
          <w:szCs w:val="32"/>
          <w:highlight w:val="none"/>
          <w:lang w:val="en-US" w:eastAsia="zh-CN"/>
        </w:rPr>
        <w:t>2240101</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161.67万元，较上年减少52.81</w:t>
      </w:r>
      <w:r>
        <w:rPr>
          <w:rFonts w:hint="eastAsia" w:ascii="仿宋_GB2312" w:hAnsi="仿宋_GB2312" w:eastAsia="仿宋_GB2312" w:cs="仿宋_GB2312"/>
          <w:b w:val="0"/>
          <w:bCs w:val="0"/>
          <w:color w:val="000000"/>
          <w:sz w:val="32"/>
          <w:szCs w:val="32"/>
          <w:highlight w:val="none"/>
          <w:lang w:eastAsia="zh-CN"/>
        </w:rPr>
        <w:t>万元，原因是</w:t>
      </w:r>
      <w:r>
        <w:rPr>
          <w:rFonts w:hint="eastAsia" w:ascii="仿宋_GB2312" w:hAnsi="仿宋_GB2312" w:eastAsia="仿宋_GB2312" w:cs="仿宋_GB2312"/>
          <w:b w:val="0"/>
          <w:bCs w:val="0"/>
          <w:color w:val="000000"/>
          <w:sz w:val="32"/>
          <w:szCs w:val="32"/>
          <w:highlight w:val="none"/>
          <w:lang w:val="en-US" w:eastAsia="zh-CN"/>
        </w:rPr>
        <w:t>严格按照过紧日子要求，厉行节约，减少开支</w:t>
      </w:r>
      <w:r>
        <w:rPr>
          <w:rFonts w:hint="eastAsia" w:ascii="仿宋_GB2312" w:hAnsi="仿宋_GB2312" w:eastAsia="仿宋_GB2312" w:cs="仿宋_GB2312"/>
          <w:b w:val="0"/>
          <w:bCs w:val="0"/>
          <w:color w:val="000000"/>
          <w:sz w:val="32"/>
          <w:szCs w:val="32"/>
          <w:highlight w:val="none"/>
          <w:lang w:eastAsia="zh-CN"/>
        </w:rPr>
        <w:t>。</w:t>
      </w:r>
    </w:p>
    <w:p w14:paraId="6E01D31E">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8.机关服务</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2240103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15.00万元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与上年持平</w:t>
      </w:r>
      <w:r>
        <w:rPr>
          <w:rFonts w:hint="eastAsia" w:ascii="仿宋_GB2312" w:hAnsi="仿宋_GB2312" w:eastAsia="仿宋_GB2312" w:cs="仿宋_GB2312"/>
          <w:b w:val="0"/>
          <w:bCs w:val="0"/>
          <w:color w:val="000000"/>
          <w:sz w:val="32"/>
          <w:szCs w:val="32"/>
          <w:highlight w:val="none"/>
          <w:lang w:eastAsia="zh-CN"/>
        </w:rPr>
        <w:t>。</w:t>
      </w:r>
    </w:p>
    <w:p w14:paraId="10759D1F">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9.灾害风险防治</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2240104</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10.00万元，较上年增加4.00</w:t>
      </w:r>
      <w:r>
        <w:rPr>
          <w:rFonts w:hint="eastAsia" w:ascii="仿宋_GB2312" w:hAnsi="仿宋_GB2312" w:eastAsia="仿宋_GB2312" w:cs="仿宋_GB2312"/>
          <w:b w:val="0"/>
          <w:bCs w:val="0"/>
          <w:color w:val="000000"/>
          <w:sz w:val="32"/>
          <w:szCs w:val="32"/>
          <w:highlight w:val="none"/>
          <w:lang w:eastAsia="zh-CN"/>
        </w:rPr>
        <w:t>万元，原因是</w:t>
      </w:r>
      <w:r>
        <w:rPr>
          <w:rFonts w:hint="eastAsia" w:ascii="仿宋_GB2312" w:hAnsi="仿宋_GB2312" w:eastAsia="仿宋_GB2312" w:cs="仿宋_GB2312"/>
          <w:b w:val="0"/>
          <w:bCs w:val="0"/>
          <w:color w:val="000000"/>
          <w:sz w:val="32"/>
          <w:szCs w:val="32"/>
          <w:highlight w:val="none"/>
          <w:lang w:val="en-US" w:eastAsia="zh-CN"/>
        </w:rPr>
        <w:t>自然灾害发生频次增加，导致防灾减灾费用增加</w:t>
      </w:r>
      <w:r>
        <w:rPr>
          <w:rFonts w:hint="eastAsia" w:ascii="仿宋_GB2312" w:hAnsi="仿宋_GB2312" w:eastAsia="仿宋_GB2312" w:cs="仿宋_GB2312"/>
          <w:b w:val="0"/>
          <w:bCs w:val="0"/>
          <w:color w:val="000000"/>
          <w:sz w:val="32"/>
          <w:szCs w:val="32"/>
          <w:highlight w:val="none"/>
          <w:lang w:eastAsia="zh-CN"/>
        </w:rPr>
        <w:t>。</w:t>
      </w:r>
    </w:p>
    <w:p w14:paraId="421D62FA">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10.安全监管（2240106）30.00万元，较上年增加2.00万元，</w:t>
      </w:r>
      <w:r>
        <w:rPr>
          <w:rFonts w:hint="eastAsia" w:ascii="仿宋_GB2312" w:hAnsi="仿宋_GB2312" w:eastAsia="仿宋_GB2312" w:cs="仿宋_GB2312"/>
          <w:b w:val="0"/>
          <w:bCs w:val="0"/>
          <w:color w:val="000000"/>
          <w:sz w:val="32"/>
          <w:szCs w:val="32"/>
          <w:highlight w:val="none"/>
          <w:lang w:eastAsia="zh-CN"/>
        </w:rPr>
        <w:t>原因是</w:t>
      </w:r>
      <w:r>
        <w:rPr>
          <w:rFonts w:hint="eastAsia" w:ascii="仿宋_GB2312" w:hAnsi="仿宋_GB2312" w:eastAsia="仿宋_GB2312" w:cs="仿宋_GB2312"/>
          <w:b w:val="0"/>
          <w:bCs w:val="0"/>
          <w:color w:val="000000"/>
          <w:sz w:val="32"/>
          <w:szCs w:val="32"/>
          <w:highlight w:val="none"/>
          <w:lang w:val="en-US" w:eastAsia="zh-CN"/>
        </w:rPr>
        <w:t>治本攻坚三年行动任务较重，需要安全技术服务支撑，导致费用增加</w:t>
      </w:r>
      <w:r>
        <w:rPr>
          <w:rFonts w:hint="eastAsia" w:ascii="仿宋_GB2312" w:hAnsi="仿宋_GB2312" w:eastAsia="仿宋_GB2312" w:cs="仿宋_GB2312"/>
          <w:b w:val="0"/>
          <w:bCs w:val="0"/>
          <w:color w:val="000000"/>
          <w:sz w:val="32"/>
          <w:szCs w:val="32"/>
          <w:highlight w:val="none"/>
          <w:lang w:eastAsia="zh-CN"/>
        </w:rPr>
        <w:t>。</w:t>
      </w:r>
    </w:p>
    <w:p w14:paraId="302565BB">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11.其他应急管理支出（2240199）20.00万元，与上年持平</w:t>
      </w:r>
      <w:r>
        <w:rPr>
          <w:rFonts w:hint="eastAsia" w:ascii="仿宋_GB2312" w:hAnsi="仿宋_GB2312" w:eastAsia="仿宋_GB2312" w:cs="仿宋_GB2312"/>
          <w:b w:val="0"/>
          <w:bCs w:val="0"/>
          <w:color w:val="000000"/>
          <w:sz w:val="32"/>
          <w:szCs w:val="32"/>
          <w:highlight w:val="none"/>
          <w:lang w:eastAsia="zh-CN"/>
        </w:rPr>
        <w:t>。</w:t>
      </w:r>
    </w:p>
    <w:p w14:paraId="4A6ADB8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（三）支出按经济科目分类的明细情况</w:t>
      </w:r>
    </w:p>
    <w:p w14:paraId="68DC3510">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1.本部门当年一般公共预算支出316.32万元，其中：</w:t>
      </w:r>
    </w:p>
    <w:p w14:paraId="57AEC246">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工资福利支出（</w:t>
      </w:r>
      <w:r>
        <w:rPr>
          <w:rFonts w:hint="eastAsia" w:ascii="仿宋_GB2312" w:hAnsi="仿宋_GB2312" w:eastAsia="仿宋_GB2312" w:cs="仿宋_GB2312"/>
          <w:b w:val="0"/>
          <w:bCs w:val="0"/>
          <w:color w:val="000000"/>
          <w:sz w:val="32"/>
          <w:szCs w:val="32"/>
          <w:highlight w:val="none"/>
          <w:lang w:val="en-US" w:eastAsia="zh-CN"/>
        </w:rPr>
        <w:t>301</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226.12万元，较上年</w:t>
      </w:r>
      <w:r>
        <w:rPr>
          <w:rFonts w:hint="eastAsia" w:ascii="仿宋_GB2312" w:hAnsi="仿宋_GB2312" w:eastAsia="仿宋_GB2312" w:cs="仿宋_GB2312"/>
          <w:b w:val="0"/>
          <w:bCs w:val="0"/>
          <w:color w:val="000000"/>
          <w:sz w:val="32"/>
          <w:szCs w:val="32"/>
          <w:highlight w:val="none"/>
          <w:lang w:eastAsia="zh-CN"/>
        </w:rPr>
        <w:t>减少</w:t>
      </w:r>
      <w:r>
        <w:rPr>
          <w:rFonts w:hint="eastAsia" w:ascii="仿宋_GB2312" w:hAnsi="仿宋_GB2312" w:eastAsia="仿宋_GB2312" w:cs="仿宋_GB2312"/>
          <w:b w:val="0"/>
          <w:bCs w:val="0"/>
          <w:color w:val="000000"/>
          <w:sz w:val="32"/>
          <w:szCs w:val="32"/>
          <w:highlight w:val="none"/>
          <w:lang w:val="en-US" w:eastAsia="zh-CN"/>
        </w:rPr>
        <w:t>23.60</w:t>
      </w:r>
      <w:r>
        <w:rPr>
          <w:rFonts w:hint="eastAsia" w:ascii="仿宋_GB2312" w:hAnsi="仿宋_GB2312" w:eastAsia="仿宋_GB2312" w:cs="仿宋_GB2312"/>
          <w:b w:val="0"/>
          <w:bCs w:val="0"/>
          <w:color w:val="000000"/>
          <w:sz w:val="32"/>
          <w:szCs w:val="32"/>
          <w:highlight w:val="none"/>
          <w:lang w:eastAsia="zh-CN"/>
        </w:rPr>
        <w:t>万元，原因是</w:t>
      </w:r>
      <w:r>
        <w:rPr>
          <w:rFonts w:hint="eastAsia" w:ascii="仿宋_GB2312" w:hAnsi="仿宋_GB2312" w:eastAsia="仿宋_GB2312" w:cs="仿宋_GB2312"/>
          <w:b w:val="0"/>
          <w:bCs w:val="0"/>
          <w:color w:val="000000"/>
          <w:sz w:val="32"/>
          <w:szCs w:val="32"/>
          <w:highlight w:val="none"/>
          <w:lang w:val="en-US" w:eastAsia="zh-CN"/>
        </w:rPr>
        <w:t>上年社保缴纳基数低，社会保障缴费相对减少。</w:t>
      </w:r>
    </w:p>
    <w:p w14:paraId="6B3631BC">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商品和服务支出（</w:t>
      </w:r>
      <w:r>
        <w:rPr>
          <w:rFonts w:hint="eastAsia" w:ascii="仿宋_GB2312" w:hAnsi="仿宋_GB2312" w:eastAsia="仿宋_GB2312" w:cs="仿宋_GB2312"/>
          <w:b w:val="0"/>
          <w:bCs w:val="0"/>
          <w:color w:val="000000"/>
          <w:sz w:val="32"/>
          <w:szCs w:val="32"/>
          <w:highlight w:val="none"/>
          <w:lang w:val="en-US" w:eastAsia="zh-CN"/>
        </w:rPr>
        <w:t>302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90.20万元，较上年增加23.90</w:t>
      </w:r>
      <w:r>
        <w:rPr>
          <w:rFonts w:hint="eastAsia" w:ascii="仿宋_GB2312" w:hAnsi="仿宋_GB2312" w:eastAsia="仿宋_GB2312" w:cs="仿宋_GB2312"/>
          <w:b w:val="0"/>
          <w:bCs w:val="0"/>
          <w:color w:val="000000"/>
          <w:sz w:val="32"/>
          <w:szCs w:val="32"/>
          <w:highlight w:val="none"/>
          <w:lang w:eastAsia="zh-CN"/>
        </w:rPr>
        <w:t>万元，原因是</w:t>
      </w:r>
      <w:r>
        <w:rPr>
          <w:rFonts w:hint="eastAsia" w:ascii="仿宋_GB2312" w:hAnsi="仿宋_GB2312" w:eastAsia="仿宋_GB2312" w:cs="仿宋_GB2312"/>
          <w:b w:val="0"/>
          <w:bCs w:val="0"/>
          <w:color w:val="000000"/>
          <w:sz w:val="32"/>
          <w:szCs w:val="32"/>
          <w:highlight w:val="none"/>
          <w:lang w:val="en-US" w:eastAsia="zh-CN"/>
        </w:rPr>
        <w:t>围绕治本攻坚三年行动和各类专项行动，开展专家查隐患等工作，导师费用增加</w:t>
      </w:r>
      <w:r>
        <w:rPr>
          <w:rFonts w:hint="eastAsia" w:ascii="仿宋_GB2312" w:hAnsi="仿宋_GB2312" w:eastAsia="仿宋_GB2312" w:cs="仿宋_GB2312"/>
          <w:b w:val="0"/>
          <w:bCs w:val="0"/>
          <w:color w:val="000000"/>
          <w:sz w:val="32"/>
          <w:szCs w:val="32"/>
          <w:highlight w:val="none"/>
          <w:lang w:eastAsia="zh-CN"/>
        </w:rPr>
        <w:t>。</w:t>
      </w:r>
    </w:p>
    <w:p w14:paraId="4D5D1E7A">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对个人和家庭的补助支出（303）0万元，与上年持平</w:t>
      </w:r>
      <w:r>
        <w:rPr>
          <w:rFonts w:hint="eastAsia" w:ascii="仿宋_GB2312" w:hAnsi="仿宋_GB2312" w:eastAsia="仿宋_GB2312" w:cs="仿宋_GB2312"/>
          <w:b w:val="0"/>
          <w:bCs w:val="0"/>
          <w:color w:val="000000"/>
          <w:sz w:val="32"/>
          <w:szCs w:val="32"/>
          <w:highlight w:val="none"/>
          <w:lang w:eastAsia="zh-CN"/>
        </w:rPr>
        <w:t>。</w:t>
      </w:r>
    </w:p>
    <w:p w14:paraId="3F0113C3">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2.本部门一般公共预算支出316.32万元，其中：</w:t>
      </w:r>
    </w:p>
    <w:p w14:paraId="7C143C07">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机关工资福利支出（</w:t>
      </w:r>
      <w:r>
        <w:rPr>
          <w:rFonts w:hint="eastAsia" w:ascii="仿宋_GB2312" w:hAnsi="仿宋_GB2312" w:eastAsia="仿宋_GB2312" w:cs="仿宋_GB2312"/>
          <w:b w:val="0"/>
          <w:bCs w:val="0"/>
          <w:color w:val="000000"/>
          <w:sz w:val="32"/>
          <w:szCs w:val="32"/>
          <w:highlight w:val="none"/>
          <w:lang w:val="en-US" w:eastAsia="zh-CN"/>
        </w:rPr>
        <w:t>501</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226.12万元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较上年</w:t>
      </w:r>
      <w:r>
        <w:rPr>
          <w:rFonts w:hint="eastAsia" w:ascii="仿宋_GB2312" w:hAnsi="仿宋_GB2312" w:eastAsia="仿宋_GB2312" w:cs="仿宋_GB2312"/>
          <w:b w:val="0"/>
          <w:bCs w:val="0"/>
          <w:color w:val="000000"/>
          <w:sz w:val="32"/>
          <w:szCs w:val="32"/>
          <w:highlight w:val="none"/>
          <w:lang w:eastAsia="zh-CN"/>
        </w:rPr>
        <w:t>减少</w:t>
      </w:r>
      <w:r>
        <w:rPr>
          <w:rFonts w:hint="eastAsia" w:ascii="仿宋_GB2312" w:hAnsi="仿宋_GB2312" w:eastAsia="仿宋_GB2312" w:cs="仿宋_GB2312"/>
          <w:b w:val="0"/>
          <w:bCs w:val="0"/>
          <w:color w:val="000000"/>
          <w:sz w:val="32"/>
          <w:szCs w:val="32"/>
          <w:highlight w:val="none"/>
          <w:lang w:val="en-US" w:eastAsia="zh-CN"/>
        </w:rPr>
        <w:t>23.60</w:t>
      </w:r>
      <w:r>
        <w:rPr>
          <w:rFonts w:hint="eastAsia" w:ascii="仿宋_GB2312" w:hAnsi="仿宋_GB2312" w:eastAsia="仿宋_GB2312" w:cs="仿宋_GB2312"/>
          <w:b w:val="0"/>
          <w:bCs w:val="0"/>
          <w:color w:val="000000"/>
          <w:sz w:val="32"/>
          <w:szCs w:val="32"/>
          <w:highlight w:val="none"/>
          <w:lang w:eastAsia="zh-CN"/>
        </w:rPr>
        <w:t>万元，原因是</w:t>
      </w:r>
      <w:r>
        <w:rPr>
          <w:rFonts w:hint="eastAsia" w:ascii="仿宋_GB2312" w:hAnsi="仿宋_GB2312" w:eastAsia="仿宋_GB2312" w:cs="仿宋_GB2312"/>
          <w:b w:val="0"/>
          <w:bCs w:val="0"/>
          <w:color w:val="000000"/>
          <w:sz w:val="32"/>
          <w:szCs w:val="32"/>
          <w:highlight w:val="none"/>
          <w:lang w:val="en-US" w:eastAsia="zh-CN"/>
        </w:rPr>
        <w:t>上年社保缴纳基数低，社会保障缴费相对减少。</w:t>
      </w:r>
    </w:p>
    <w:p w14:paraId="0BE0F1BC">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机关商品和服务支出（</w:t>
      </w:r>
      <w:r>
        <w:rPr>
          <w:rFonts w:hint="eastAsia" w:ascii="仿宋_GB2312" w:hAnsi="仿宋_GB2312" w:eastAsia="仿宋_GB2312" w:cs="仿宋_GB2312"/>
          <w:b w:val="0"/>
          <w:bCs w:val="0"/>
          <w:color w:val="000000"/>
          <w:sz w:val="32"/>
          <w:szCs w:val="32"/>
          <w:highlight w:val="none"/>
          <w:lang w:val="en-US" w:eastAsia="zh-CN"/>
        </w:rPr>
        <w:t>502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90.20万元，较上年增加23.90</w:t>
      </w:r>
      <w:r>
        <w:rPr>
          <w:rFonts w:hint="eastAsia" w:ascii="仿宋_GB2312" w:hAnsi="仿宋_GB2312" w:eastAsia="仿宋_GB2312" w:cs="仿宋_GB2312"/>
          <w:b w:val="0"/>
          <w:bCs w:val="0"/>
          <w:color w:val="000000"/>
          <w:sz w:val="32"/>
          <w:szCs w:val="32"/>
          <w:highlight w:val="none"/>
          <w:lang w:eastAsia="zh-CN"/>
        </w:rPr>
        <w:t>万元，原因是</w:t>
      </w:r>
      <w:r>
        <w:rPr>
          <w:rFonts w:hint="eastAsia" w:ascii="仿宋_GB2312" w:hAnsi="仿宋_GB2312" w:eastAsia="仿宋_GB2312" w:cs="仿宋_GB2312"/>
          <w:b w:val="0"/>
          <w:bCs w:val="0"/>
          <w:color w:val="000000"/>
          <w:sz w:val="32"/>
          <w:szCs w:val="32"/>
          <w:highlight w:val="none"/>
          <w:lang w:val="en-US" w:eastAsia="zh-CN"/>
        </w:rPr>
        <w:t>供暖等费用增加。</w:t>
      </w:r>
    </w:p>
    <w:p w14:paraId="2106C802">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lang w:eastAsia="zh-CN"/>
        </w:rPr>
      </w:pPr>
      <w:r>
        <w:rPr>
          <w:rFonts w:hint="eastAsia" w:ascii="仿宋_GB2312" w:hAnsi="仿宋_GB2312" w:eastAsia="仿宋_GB2312" w:cs="仿宋_GB2312"/>
          <w:b w:val="0"/>
          <w:bCs w:val="0"/>
          <w:color w:val="000000"/>
          <w:sz w:val="32"/>
          <w:szCs w:val="32"/>
          <w:highlight w:val="none"/>
          <w:lang w:val="en-US" w:eastAsia="zh-CN"/>
        </w:rPr>
        <w:t>对个人和家庭的补助支出（503）0.00万元，与上年持平</w:t>
      </w:r>
      <w:r>
        <w:rPr>
          <w:rFonts w:hint="eastAsia" w:ascii="仿宋_GB2312" w:hAnsi="仿宋_GB2312" w:eastAsia="仿宋_GB2312" w:cs="仿宋_GB2312"/>
          <w:b w:val="0"/>
          <w:bCs w:val="0"/>
          <w:color w:val="000000"/>
          <w:sz w:val="32"/>
          <w:szCs w:val="32"/>
          <w:highlight w:val="none"/>
          <w:lang w:eastAsia="zh-CN"/>
        </w:rPr>
        <w:t>。</w:t>
      </w:r>
    </w:p>
    <w:p w14:paraId="29CD166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政府性基金预算支出情况</w:t>
      </w:r>
    </w:p>
    <w:p w14:paraId="39A88E3F">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 xml:space="preserve">本部门无当年政府性基金预算收支，并已公开空表。 </w:t>
      </w:r>
    </w:p>
    <w:p w14:paraId="4976F2F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九、</w:t>
      </w:r>
      <w:r>
        <w:rPr>
          <w:rFonts w:hint="eastAsia" w:ascii="黑体" w:hAnsi="黑体" w:eastAsia="黑体" w:cs="黑体"/>
          <w:b w:val="0"/>
          <w:bCs w:val="0"/>
          <w:color w:val="000000"/>
          <w:sz w:val="32"/>
          <w:szCs w:val="32"/>
          <w:highlight w:val="none"/>
        </w:rPr>
        <w:t>国有资本经营预算拨款收支情况</w:t>
      </w:r>
    </w:p>
    <w:p w14:paraId="6CAC5A86">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本部门无当年国有资本经营预算支出。</w:t>
      </w:r>
    </w:p>
    <w:p w14:paraId="3CC6245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第三部分</w:t>
      </w:r>
      <w:r>
        <w:rPr>
          <w:rFonts w:hint="eastAsia" w:ascii="黑体" w:hAnsi="黑体" w:eastAsia="黑体" w:cs="黑体"/>
          <w:b w:val="0"/>
          <w:bCs w:val="0"/>
          <w:color w:val="000000"/>
          <w:sz w:val="32"/>
          <w:szCs w:val="32"/>
          <w:highlight w:val="none"/>
          <w:lang w:val="en-US" w:eastAsia="zh-CN"/>
        </w:rPr>
        <w:t>：其他重要事项说明</w:t>
      </w:r>
    </w:p>
    <w:p w14:paraId="6DC5295F">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黑体" w:hAnsi="黑体" w:eastAsia="黑体" w:cs="黑体"/>
          <w:b w:val="0"/>
          <w:bCs w:val="0"/>
          <w:color w:val="000000"/>
          <w:sz w:val="32"/>
          <w:szCs w:val="32"/>
          <w:highlight w:val="none"/>
          <w:u w:val="single"/>
        </w:rPr>
      </w:pPr>
      <w:r>
        <w:rPr>
          <w:rFonts w:hint="eastAsia" w:ascii="黑体" w:hAnsi="黑体" w:eastAsia="黑体" w:cs="黑体"/>
          <w:b w:val="0"/>
          <w:bCs w:val="0"/>
          <w:color w:val="000000"/>
          <w:sz w:val="32"/>
          <w:szCs w:val="32"/>
          <w:highlight w:val="none"/>
          <w:u w:val="none"/>
          <w:lang w:eastAsia="zh-CN"/>
        </w:rPr>
        <w:t>十</w:t>
      </w:r>
      <w:r>
        <w:rPr>
          <w:rFonts w:hint="eastAsia" w:ascii="黑体" w:hAnsi="黑体" w:eastAsia="黑体" w:cs="黑体"/>
          <w:b w:val="0"/>
          <w:bCs w:val="0"/>
          <w:color w:val="000000"/>
          <w:sz w:val="32"/>
          <w:szCs w:val="32"/>
          <w:highlight w:val="none"/>
          <w:u w:val="none"/>
        </w:rPr>
        <w:t>、“三公”经费</w:t>
      </w:r>
      <w:r>
        <w:rPr>
          <w:rFonts w:hint="eastAsia" w:ascii="黑体" w:hAnsi="黑体" w:eastAsia="黑体" w:cs="黑体"/>
          <w:b w:val="0"/>
          <w:bCs w:val="0"/>
          <w:color w:val="000000"/>
          <w:sz w:val="32"/>
          <w:szCs w:val="32"/>
          <w:highlight w:val="none"/>
          <w:u w:val="none"/>
          <w:lang w:eastAsia="zh-CN"/>
        </w:rPr>
        <w:t>及会议费、培训费</w:t>
      </w:r>
      <w:r>
        <w:rPr>
          <w:rFonts w:hint="eastAsia" w:ascii="黑体" w:hAnsi="黑体" w:eastAsia="黑体" w:cs="黑体"/>
          <w:b w:val="0"/>
          <w:bCs w:val="0"/>
          <w:color w:val="000000"/>
          <w:sz w:val="32"/>
          <w:szCs w:val="32"/>
          <w:highlight w:val="none"/>
          <w:u w:val="none"/>
        </w:rPr>
        <w:t>情况</w:t>
      </w:r>
      <w:r>
        <w:rPr>
          <w:rFonts w:hint="eastAsia" w:ascii="黑体" w:hAnsi="黑体" w:eastAsia="黑体" w:cs="黑体"/>
          <w:b w:val="0"/>
          <w:bCs w:val="0"/>
          <w:color w:val="000000"/>
          <w:sz w:val="32"/>
          <w:szCs w:val="32"/>
          <w:highlight w:val="none"/>
          <w:u w:val="none"/>
          <w:lang w:eastAsia="zh-CN"/>
        </w:rPr>
        <w:t>说明</w:t>
      </w:r>
    </w:p>
    <w:p w14:paraId="378A0C3C">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本部门当年一般公共预算“三公”经费预算</w:t>
      </w:r>
      <w:r>
        <w:rPr>
          <w:rFonts w:hint="eastAsia" w:ascii="仿宋_GB2312" w:hAnsi="宋体" w:eastAsia="仿宋_GB2312" w:cs="仿宋_GB2312"/>
          <w:color w:val="000000"/>
          <w:kern w:val="0"/>
          <w:sz w:val="31"/>
          <w:szCs w:val="31"/>
          <w:lang w:val="en-US" w:eastAsia="zh-CN" w:bidi="ar"/>
        </w:rPr>
        <w:t>支出1.00万元，与上年持平。其中：因公出国（境）经费0万元，上年及本年度，本部门无因公出国（境）经费预算；公务接待费1.00万元，与上年持平；公务用车运行维护费0万元，与上年持平；公务用车购置费0万元，与上年持平。</w:t>
      </w:r>
      <w:r>
        <w:rPr>
          <w:rFonts w:hint="eastAsia" w:ascii="仿宋_GB2312" w:hAnsi="仿宋_GB2312" w:eastAsia="仿宋_GB2312" w:cs="仿宋_GB2312"/>
          <w:b w:val="0"/>
          <w:bCs w:val="0"/>
          <w:color w:val="000000"/>
          <w:sz w:val="32"/>
          <w:szCs w:val="32"/>
          <w:highlight w:val="none"/>
          <w:u w:val="none"/>
          <w:lang w:val="en-US" w:eastAsia="zh-CN"/>
        </w:rPr>
        <w:t>本部门当年一般公共预算会议费预算支出0万元，较上年减少3.00万元，减少的主要原因是财政部门提倡过紧日子，经费压缩。本部门当年一般公共预算培训费预算支出3万元，较上年增加1.00万元，增加的主要原因是本年度是</w:t>
      </w:r>
      <w:r>
        <w:rPr>
          <w:rFonts w:hint="default" w:ascii="仿宋_GB2312" w:hAnsi="仿宋_GB2312" w:eastAsia="仿宋_GB2312" w:cs="仿宋_GB2312"/>
          <w:b w:val="0"/>
          <w:bCs w:val="0"/>
          <w:color w:val="000000"/>
          <w:sz w:val="32"/>
          <w:szCs w:val="32"/>
          <w:highlight w:val="none"/>
          <w:lang w:val="en-US" w:eastAsia="zh-CN"/>
        </w:rPr>
        <w:t>安全生产治本攻坚三年行动的关键之年</w:t>
      </w:r>
      <w:r>
        <w:rPr>
          <w:rFonts w:hint="eastAsia" w:ascii="仿宋_GB2312" w:hAnsi="仿宋_GB2312" w:eastAsia="仿宋_GB2312" w:cs="仿宋_GB2312"/>
          <w:b w:val="0"/>
          <w:bCs w:val="0"/>
          <w:color w:val="000000"/>
          <w:sz w:val="32"/>
          <w:szCs w:val="32"/>
          <w:highlight w:val="none"/>
          <w:lang w:val="en-US" w:eastAsia="zh-CN"/>
        </w:rPr>
        <w:t>，培训人数增加</w:t>
      </w:r>
      <w:r>
        <w:rPr>
          <w:rFonts w:hint="eastAsia" w:ascii="仿宋_GB2312" w:hAnsi="仿宋_GB2312" w:eastAsia="仿宋_GB2312" w:cs="仿宋_GB2312"/>
          <w:b w:val="0"/>
          <w:bCs w:val="0"/>
          <w:color w:val="000000"/>
          <w:sz w:val="32"/>
          <w:szCs w:val="32"/>
          <w:highlight w:val="none"/>
          <w:u w:val="none"/>
          <w:lang w:val="en-US" w:eastAsia="zh-CN"/>
        </w:rPr>
        <w:t>。</w:t>
      </w:r>
    </w:p>
    <w:p w14:paraId="7D07095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会议费培训费明细</w:t>
      </w:r>
    </w:p>
    <w:p w14:paraId="5AABAD98">
      <w:pPr>
        <w:ind w:firstLine="640"/>
        <w:jc w:val="righ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单位：万元</w:t>
      </w:r>
    </w:p>
    <w:tbl>
      <w:tblPr>
        <w:tblStyle w:val="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250"/>
        <w:gridCol w:w="2458"/>
        <w:gridCol w:w="1105"/>
        <w:gridCol w:w="990"/>
        <w:gridCol w:w="880"/>
      </w:tblGrid>
      <w:tr w14:paraId="2B6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4903B6D">
            <w:pPr>
              <w:spacing w:line="360" w:lineRule="auto"/>
              <w:jc w:val="center"/>
              <w:rPr>
                <w:rFonts w:hint="eastAsia" w:ascii="黑体" w:hAnsi="黑体" w:eastAsia="黑体" w:cs="黑体"/>
                <w:sz w:val="30"/>
                <w:szCs w:val="30"/>
                <w:highlight w:val="none"/>
                <w:vertAlign w:val="baseline"/>
                <w:lang w:eastAsia="zh-CN"/>
              </w:rPr>
            </w:pPr>
            <w:r>
              <w:rPr>
                <w:rFonts w:hint="eastAsia" w:ascii="黑体" w:hAnsi="黑体" w:eastAsia="黑体" w:cs="黑体"/>
                <w:sz w:val="30"/>
                <w:szCs w:val="30"/>
                <w:highlight w:val="none"/>
                <w:vertAlign w:val="baseline"/>
                <w:lang w:eastAsia="zh-CN"/>
              </w:rPr>
              <w:t>序号</w:t>
            </w:r>
          </w:p>
        </w:tc>
        <w:tc>
          <w:tcPr>
            <w:tcW w:w="2250" w:type="dxa"/>
            <w:noWrap w:val="0"/>
            <w:vAlign w:val="top"/>
          </w:tcPr>
          <w:p w14:paraId="0B48D03E">
            <w:pPr>
              <w:spacing w:line="360" w:lineRule="auto"/>
              <w:jc w:val="center"/>
              <w:rPr>
                <w:rFonts w:hint="eastAsia" w:ascii="黑体" w:hAnsi="黑体" w:eastAsia="黑体" w:cs="黑体"/>
                <w:sz w:val="30"/>
                <w:szCs w:val="30"/>
                <w:highlight w:val="none"/>
                <w:vertAlign w:val="baseline"/>
                <w:lang w:eastAsia="zh-CN"/>
              </w:rPr>
            </w:pPr>
            <w:r>
              <w:rPr>
                <w:rFonts w:hint="eastAsia" w:ascii="黑体" w:hAnsi="黑体" w:eastAsia="黑体" w:cs="黑体"/>
                <w:sz w:val="30"/>
                <w:szCs w:val="30"/>
                <w:highlight w:val="none"/>
                <w:vertAlign w:val="baseline"/>
                <w:lang w:eastAsia="zh-CN"/>
              </w:rPr>
              <w:t>会议</w:t>
            </w:r>
            <w:r>
              <w:rPr>
                <w:rFonts w:hint="eastAsia" w:ascii="黑体" w:hAnsi="黑体" w:eastAsia="黑体" w:cs="黑体"/>
                <w:sz w:val="30"/>
                <w:szCs w:val="30"/>
                <w:highlight w:val="none"/>
                <w:vertAlign w:val="baseline"/>
                <w:lang w:val="en-US" w:eastAsia="zh-CN"/>
              </w:rPr>
              <w:t>/培训</w:t>
            </w:r>
            <w:r>
              <w:rPr>
                <w:rFonts w:hint="eastAsia" w:ascii="黑体" w:hAnsi="黑体" w:eastAsia="黑体" w:cs="黑体"/>
                <w:sz w:val="30"/>
                <w:szCs w:val="30"/>
                <w:highlight w:val="none"/>
                <w:vertAlign w:val="baseline"/>
                <w:lang w:eastAsia="zh-CN"/>
              </w:rPr>
              <w:t>名称</w:t>
            </w:r>
          </w:p>
        </w:tc>
        <w:tc>
          <w:tcPr>
            <w:tcW w:w="2458" w:type="dxa"/>
            <w:noWrap w:val="0"/>
            <w:vAlign w:val="top"/>
          </w:tcPr>
          <w:p w14:paraId="1A418CB4">
            <w:pPr>
              <w:spacing w:line="360" w:lineRule="auto"/>
              <w:jc w:val="center"/>
              <w:rPr>
                <w:rFonts w:hint="eastAsia" w:ascii="黑体" w:hAnsi="黑体" w:eastAsia="黑体" w:cs="黑体"/>
                <w:sz w:val="30"/>
                <w:szCs w:val="30"/>
                <w:highlight w:val="none"/>
                <w:vertAlign w:val="baseline"/>
                <w:lang w:eastAsia="zh-CN"/>
              </w:rPr>
            </w:pPr>
            <w:r>
              <w:rPr>
                <w:rFonts w:hint="eastAsia" w:ascii="黑体" w:hAnsi="黑体" w:eastAsia="黑体" w:cs="黑体"/>
                <w:sz w:val="30"/>
                <w:szCs w:val="30"/>
                <w:highlight w:val="none"/>
                <w:vertAlign w:val="baseline"/>
                <w:lang w:eastAsia="zh-CN"/>
              </w:rPr>
              <w:t>时间</w:t>
            </w:r>
          </w:p>
        </w:tc>
        <w:tc>
          <w:tcPr>
            <w:tcW w:w="1105" w:type="dxa"/>
            <w:noWrap w:val="0"/>
            <w:vAlign w:val="top"/>
          </w:tcPr>
          <w:p w14:paraId="6C88E397">
            <w:pPr>
              <w:spacing w:line="360" w:lineRule="auto"/>
              <w:jc w:val="center"/>
              <w:rPr>
                <w:rFonts w:hint="eastAsia" w:ascii="黑体" w:hAnsi="黑体" w:eastAsia="黑体" w:cs="黑体"/>
                <w:sz w:val="30"/>
                <w:szCs w:val="30"/>
                <w:highlight w:val="none"/>
                <w:vertAlign w:val="baseline"/>
                <w:lang w:eastAsia="zh-CN"/>
              </w:rPr>
            </w:pPr>
            <w:r>
              <w:rPr>
                <w:rFonts w:hint="eastAsia" w:ascii="黑体" w:hAnsi="黑体" w:eastAsia="黑体" w:cs="黑体"/>
                <w:sz w:val="30"/>
                <w:szCs w:val="30"/>
                <w:highlight w:val="none"/>
                <w:vertAlign w:val="baseline"/>
                <w:lang w:eastAsia="zh-CN"/>
              </w:rPr>
              <w:t>人数</w:t>
            </w:r>
          </w:p>
        </w:tc>
        <w:tc>
          <w:tcPr>
            <w:tcW w:w="990" w:type="dxa"/>
            <w:noWrap w:val="0"/>
            <w:vAlign w:val="top"/>
          </w:tcPr>
          <w:p w14:paraId="42A0E76D">
            <w:pPr>
              <w:spacing w:line="360" w:lineRule="auto"/>
              <w:jc w:val="center"/>
              <w:rPr>
                <w:rFonts w:hint="eastAsia" w:ascii="黑体" w:hAnsi="黑体" w:eastAsia="黑体" w:cs="黑体"/>
                <w:sz w:val="30"/>
                <w:szCs w:val="30"/>
                <w:highlight w:val="none"/>
                <w:vertAlign w:val="baseline"/>
                <w:lang w:eastAsia="zh-CN"/>
              </w:rPr>
            </w:pPr>
            <w:r>
              <w:rPr>
                <w:rFonts w:hint="eastAsia" w:ascii="黑体" w:hAnsi="黑体" w:eastAsia="黑体" w:cs="黑体"/>
                <w:sz w:val="30"/>
                <w:szCs w:val="30"/>
                <w:highlight w:val="none"/>
                <w:vertAlign w:val="baseline"/>
                <w:lang w:eastAsia="zh-CN"/>
              </w:rPr>
              <w:t>金额</w:t>
            </w:r>
          </w:p>
        </w:tc>
        <w:tc>
          <w:tcPr>
            <w:tcW w:w="880" w:type="dxa"/>
            <w:noWrap w:val="0"/>
            <w:vAlign w:val="top"/>
          </w:tcPr>
          <w:p w14:paraId="2BC2753C">
            <w:pPr>
              <w:spacing w:line="360" w:lineRule="auto"/>
              <w:jc w:val="center"/>
              <w:rPr>
                <w:rFonts w:hint="eastAsia" w:ascii="黑体" w:hAnsi="黑体" w:eastAsia="黑体" w:cs="黑体"/>
                <w:sz w:val="30"/>
                <w:szCs w:val="30"/>
                <w:highlight w:val="none"/>
                <w:vertAlign w:val="baseline"/>
                <w:lang w:eastAsia="zh-CN"/>
              </w:rPr>
            </w:pPr>
            <w:r>
              <w:rPr>
                <w:rFonts w:hint="eastAsia" w:ascii="黑体" w:hAnsi="黑体" w:eastAsia="黑体" w:cs="黑体"/>
                <w:sz w:val="30"/>
                <w:szCs w:val="30"/>
                <w:highlight w:val="none"/>
                <w:vertAlign w:val="baseline"/>
                <w:lang w:eastAsia="zh-CN"/>
              </w:rPr>
              <w:t>备注</w:t>
            </w:r>
          </w:p>
        </w:tc>
      </w:tr>
      <w:tr w14:paraId="30BE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1" w:type="dxa"/>
            <w:noWrap w:val="0"/>
            <w:vAlign w:val="center"/>
          </w:tcPr>
          <w:p w14:paraId="411F92F1">
            <w:pPr>
              <w:spacing w:line="360" w:lineRule="auto"/>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50" w:type="dxa"/>
            <w:noWrap w:val="0"/>
            <w:vAlign w:val="center"/>
          </w:tcPr>
          <w:p w14:paraId="7CB3545D">
            <w:pPr>
              <w:spacing w:line="360" w:lineRule="auto"/>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安全大讲堂</w:t>
            </w:r>
          </w:p>
        </w:tc>
        <w:tc>
          <w:tcPr>
            <w:tcW w:w="2458" w:type="dxa"/>
            <w:noWrap w:val="0"/>
            <w:vAlign w:val="center"/>
          </w:tcPr>
          <w:p w14:paraId="50258B76">
            <w:pPr>
              <w:keepNext w:val="0"/>
              <w:keepLines w:val="0"/>
              <w:widowControl/>
              <w:suppressLineNumbers w:val="0"/>
              <w:jc w:val="center"/>
              <w:rPr>
                <w:rFonts w:hint="default" w:ascii="仿宋_GB2312" w:hAnsi="仿宋_GB2312" w:eastAsia="仿宋_GB2312" w:cs="仿宋_GB2312"/>
                <w:sz w:val="24"/>
                <w:szCs w:val="24"/>
                <w:highlight w:val="none"/>
                <w:vertAlign w:val="baseline"/>
                <w:lang w:val="en-US" w:eastAsia="zh-CN"/>
              </w:rPr>
            </w:pPr>
            <w:r>
              <w:rPr>
                <w:rFonts w:ascii="仿宋_GB2312" w:hAnsi="宋体" w:eastAsia="仿宋_GB2312" w:cs="仿宋_GB2312"/>
                <w:color w:val="000000"/>
                <w:kern w:val="0"/>
                <w:sz w:val="24"/>
                <w:szCs w:val="24"/>
                <w:lang w:val="en-US" w:eastAsia="zh-CN" w:bidi="ar"/>
              </w:rPr>
              <w:t>202</w:t>
            </w:r>
            <w:r>
              <w:rPr>
                <w:rFonts w:hint="eastAsia" w:ascii="仿宋_GB2312" w:hAnsi="宋体" w:eastAsia="仿宋_GB2312" w:cs="仿宋_GB2312"/>
                <w:color w:val="000000"/>
                <w:kern w:val="0"/>
                <w:sz w:val="24"/>
                <w:szCs w:val="24"/>
                <w:lang w:val="en-US" w:eastAsia="zh-CN" w:bidi="ar"/>
              </w:rPr>
              <w:t>5年5月-12月</w:t>
            </w:r>
          </w:p>
        </w:tc>
        <w:tc>
          <w:tcPr>
            <w:tcW w:w="1105" w:type="dxa"/>
            <w:noWrap w:val="0"/>
            <w:vAlign w:val="center"/>
          </w:tcPr>
          <w:p w14:paraId="6BC85D55">
            <w:pPr>
              <w:spacing w:line="360" w:lineRule="auto"/>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1050人</w:t>
            </w:r>
          </w:p>
        </w:tc>
        <w:tc>
          <w:tcPr>
            <w:tcW w:w="990" w:type="dxa"/>
            <w:noWrap w:val="0"/>
            <w:vAlign w:val="center"/>
          </w:tcPr>
          <w:p w14:paraId="1388B2A0">
            <w:pPr>
              <w:spacing w:line="360" w:lineRule="auto"/>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880" w:type="dxa"/>
            <w:noWrap w:val="0"/>
            <w:vAlign w:val="center"/>
          </w:tcPr>
          <w:p w14:paraId="3BE3C6BB">
            <w:pPr>
              <w:spacing w:line="360" w:lineRule="auto"/>
              <w:jc w:val="center"/>
              <w:rPr>
                <w:rFonts w:hint="eastAsia" w:ascii="仿宋_GB2312" w:hAnsi="仿宋_GB2312" w:eastAsia="仿宋_GB2312" w:cs="仿宋_GB2312"/>
                <w:sz w:val="24"/>
                <w:szCs w:val="24"/>
                <w:highlight w:val="none"/>
                <w:vertAlign w:val="baseline"/>
                <w:lang w:val="en-US" w:eastAsia="zh-CN"/>
              </w:rPr>
            </w:pPr>
          </w:p>
        </w:tc>
      </w:tr>
    </w:tbl>
    <w:p w14:paraId="18826194">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国有资产占有使用</w:t>
      </w:r>
      <w:r>
        <w:rPr>
          <w:rFonts w:hint="eastAsia" w:ascii="黑体" w:hAnsi="黑体" w:eastAsia="黑体" w:cs="黑体"/>
          <w:b w:val="0"/>
          <w:bCs w:val="0"/>
          <w:color w:val="000000"/>
          <w:sz w:val="32"/>
          <w:szCs w:val="32"/>
          <w:highlight w:val="none"/>
          <w:lang w:eastAsia="zh-CN"/>
        </w:rPr>
        <w:t>及资产购置</w:t>
      </w:r>
      <w:r>
        <w:rPr>
          <w:rFonts w:hint="eastAsia" w:ascii="黑体" w:hAnsi="黑体" w:eastAsia="黑体" w:cs="黑体"/>
          <w:b w:val="0"/>
          <w:bCs w:val="0"/>
          <w:color w:val="000000"/>
          <w:sz w:val="32"/>
          <w:szCs w:val="32"/>
          <w:highlight w:val="none"/>
        </w:rPr>
        <w:t>情况说明</w:t>
      </w:r>
    </w:p>
    <w:p w14:paraId="0847B6A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截至</w:t>
      </w:r>
      <w:r>
        <w:rPr>
          <w:rFonts w:hint="eastAsia" w:ascii="仿宋_GB2312" w:hAnsi="仿宋_GB2312" w:eastAsia="仿宋_GB2312" w:cs="仿宋_GB2312"/>
          <w:b w:val="0"/>
          <w:bCs w:val="0"/>
          <w:color w:val="000000"/>
          <w:sz w:val="32"/>
          <w:szCs w:val="32"/>
          <w:highlight w:val="none"/>
          <w:lang w:val="en-US" w:eastAsia="zh-CN"/>
        </w:rPr>
        <w:t>上年底，本部门所属预算单位共有车辆0辆，单价20万元以上的设备0台（套）。当年部门预算安排购置车辆0辆；安排购置单价20万元以上的设备0台（套）。</w:t>
      </w:r>
    </w:p>
    <w:p w14:paraId="53FD2B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十二</w:t>
      </w:r>
      <w:r>
        <w:rPr>
          <w:rFonts w:hint="eastAsia" w:ascii="黑体" w:hAnsi="黑体" w:eastAsia="黑体" w:cs="黑体"/>
          <w:b w:val="0"/>
          <w:bCs w:val="0"/>
          <w:color w:val="000000"/>
          <w:sz w:val="32"/>
          <w:szCs w:val="32"/>
          <w:highlight w:val="none"/>
        </w:rPr>
        <w:t>、政府采购情况</w:t>
      </w:r>
      <w:r>
        <w:rPr>
          <w:rFonts w:hint="eastAsia" w:ascii="黑体" w:hAnsi="黑体" w:eastAsia="黑体" w:cs="黑体"/>
          <w:b w:val="0"/>
          <w:bCs w:val="0"/>
          <w:color w:val="000000"/>
          <w:sz w:val="32"/>
          <w:szCs w:val="32"/>
          <w:highlight w:val="none"/>
          <w:lang w:eastAsia="zh-CN"/>
        </w:rPr>
        <w:t>说明</w:t>
      </w:r>
    </w:p>
    <w:p w14:paraId="7E9BBE8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pPr>
      <w:r>
        <w:rPr>
          <w:rFonts w:hint="eastAsia" w:ascii="仿宋_GB2312" w:hAnsi="仿宋_GB2312" w:eastAsia="仿宋_GB2312" w:cs="仿宋_GB2312"/>
          <w:b w:val="0"/>
          <w:bCs w:val="0"/>
          <w:color w:val="000000"/>
          <w:sz w:val="32"/>
          <w:szCs w:val="32"/>
          <w:highlight w:val="none"/>
          <w:lang w:val="en-US" w:eastAsia="zh-CN"/>
        </w:rPr>
        <w:t>本单位当年无政府采购预算，并已公开空表。</w:t>
      </w:r>
    </w:p>
    <w:p w14:paraId="52B5D92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十三、</w:t>
      </w:r>
      <w:r>
        <w:rPr>
          <w:rFonts w:hint="eastAsia" w:ascii="黑体" w:hAnsi="黑体" w:eastAsia="黑体" w:cs="黑体"/>
          <w:b w:val="0"/>
          <w:bCs w:val="0"/>
          <w:color w:val="000000"/>
          <w:sz w:val="32"/>
          <w:szCs w:val="32"/>
          <w:highlight w:val="none"/>
        </w:rPr>
        <w:t>绩效目标</w:t>
      </w:r>
      <w:r>
        <w:rPr>
          <w:rFonts w:hint="eastAsia" w:ascii="黑体" w:hAnsi="黑体" w:eastAsia="黑体" w:cs="黑体"/>
          <w:b w:val="0"/>
          <w:bCs w:val="0"/>
          <w:color w:val="000000"/>
          <w:sz w:val="32"/>
          <w:szCs w:val="32"/>
          <w:highlight w:val="none"/>
          <w:lang w:eastAsia="zh-CN"/>
        </w:rPr>
        <w:t>情况</w:t>
      </w:r>
      <w:r>
        <w:rPr>
          <w:rFonts w:hint="eastAsia" w:ascii="黑体" w:hAnsi="黑体" w:eastAsia="黑体" w:cs="黑体"/>
          <w:b w:val="0"/>
          <w:bCs w:val="0"/>
          <w:color w:val="000000"/>
          <w:sz w:val="32"/>
          <w:szCs w:val="32"/>
          <w:highlight w:val="none"/>
        </w:rPr>
        <w:t>说明</w:t>
      </w:r>
    </w:p>
    <w:p w14:paraId="5BF6076F">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本部门绩效目标管理全覆盖，涉及当年一般公共预</w:t>
      </w:r>
      <w:r>
        <w:rPr>
          <w:rFonts w:hint="eastAsia" w:ascii="仿宋_GB2312" w:hAnsi="宋体" w:eastAsia="仿宋_GB2312" w:cs="仿宋_GB2312"/>
          <w:color w:val="000000"/>
          <w:kern w:val="0"/>
          <w:sz w:val="31"/>
          <w:szCs w:val="31"/>
          <w:lang w:val="en-US" w:eastAsia="zh-CN" w:bidi="ar"/>
        </w:rPr>
        <w:t>算拨款 316.32万元,政府性基金预算拨款0万元，国有资本经营预算拨款0万元（详见公开报表中的绩效目标表）。</w:t>
      </w:r>
    </w:p>
    <w:p w14:paraId="0A98D9F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十四、</w:t>
      </w:r>
      <w:r>
        <w:rPr>
          <w:rFonts w:hint="eastAsia" w:ascii="黑体" w:hAnsi="黑体" w:eastAsia="黑体" w:cs="黑体"/>
          <w:b w:val="0"/>
          <w:bCs w:val="0"/>
          <w:color w:val="000000"/>
          <w:sz w:val="32"/>
          <w:szCs w:val="32"/>
          <w:highlight w:val="none"/>
        </w:rPr>
        <w:t>机关运行经费安排情况</w:t>
      </w:r>
      <w:r>
        <w:rPr>
          <w:rFonts w:hint="eastAsia" w:ascii="黑体" w:hAnsi="黑体" w:eastAsia="黑体" w:cs="黑体"/>
          <w:b w:val="0"/>
          <w:bCs w:val="0"/>
          <w:color w:val="000000"/>
          <w:sz w:val="32"/>
          <w:szCs w:val="32"/>
          <w:highlight w:val="none"/>
          <w:lang w:eastAsia="zh-CN"/>
        </w:rPr>
        <w:t>说明</w:t>
      </w:r>
    </w:p>
    <w:p w14:paraId="1D98C26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宋体" w:eastAsia="仿宋_GB2312" w:cs="仿宋_GB2312"/>
          <w:color w:val="000000"/>
          <w:kern w:val="0"/>
          <w:sz w:val="31"/>
          <w:szCs w:val="31"/>
          <w:lang w:val="en-US" w:eastAsia="zh-CN" w:bidi="ar"/>
        </w:rPr>
        <w:t>本部门当年机关运行经费预算安排15.00万元，较上年</w:t>
      </w:r>
      <w:r>
        <w:rPr>
          <w:rFonts w:hint="eastAsia" w:ascii="仿宋_GB2312" w:hAnsi="宋体" w:eastAsia="仿宋_GB2312" w:cs="仿宋_GB2312"/>
          <w:color w:val="000000"/>
          <w:kern w:val="0"/>
          <w:sz w:val="31"/>
          <w:szCs w:val="31"/>
          <w:lang w:val="en-US" w:eastAsia="zh-CN" w:bidi="ar"/>
        </w:rPr>
        <w:t>持平，主要原因是厉行节约，严格执行中央八项规定和实施细则，落实“过紧日子”有关措施，压减机关运行经费。</w:t>
      </w:r>
    </w:p>
    <w:p w14:paraId="696FF84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第四部分：专业名词解释</w:t>
      </w:r>
    </w:p>
    <w:p w14:paraId="1EFBAD2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一、机关运行经费：指各部门的公用经费，包括办公及印刷费、邮电费、差旅费、会议费、培训费、日常维修费、办公用房水电费、办公用房取暖费、公务用车运行维护费、公务接待费以及其他费用。</w:t>
      </w:r>
    </w:p>
    <w:p w14:paraId="56D1929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二、工资福利支出：指在职职工的各类劳务报酬，以及缴纳的各项社会保险费等。</w:t>
      </w:r>
    </w:p>
    <w:p w14:paraId="09A1A47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三、基本支出：指为保障机构正常运转、完成日常工作任务而发生的各项支出。</w:t>
      </w:r>
    </w:p>
    <w:p w14:paraId="0D4F949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四、项目支出：指单位为完成特定的行政工作任务或事业发展目标所发生的各项支出。</w:t>
      </w:r>
    </w:p>
    <w:p w14:paraId="33D8F45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第五部分</w:t>
      </w:r>
      <w:r>
        <w:rPr>
          <w:rFonts w:hint="eastAsia" w:ascii="黑体" w:hAnsi="黑体" w:eastAsia="黑体" w:cs="黑体"/>
          <w:b w:val="0"/>
          <w:bCs w:val="0"/>
          <w:color w:val="000000"/>
          <w:sz w:val="32"/>
          <w:szCs w:val="32"/>
          <w:highlight w:val="none"/>
          <w:lang w:val="en-US" w:eastAsia="zh-CN"/>
        </w:rPr>
        <w:t>：部门预算公开报表</w:t>
      </w:r>
    </w:p>
    <w:p w14:paraId="42C1F34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ab/>
      </w:r>
      <w:r>
        <w:rPr>
          <w:rFonts w:hint="eastAsia" w:ascii="仿宋_GB2312" w:hAnsi="仿宋_GB2312" w:eastAsia="仿宋_GB2312" w:cs="仿宋_GB2312"/>
          <w:b w:val="0"/>
          <w:bCs w:val="0"/>
          <w:color w:val="000000"/>
          <w:sz w:val="32"/>
          <w:szCs w:val="32"/>
          <w:highlight w:val="none"/>
        </w:rPr>
        <w:tab/>
      </w:r>
      <w:r>
        <w:rPr>
          <w:rFonts w:hint="eastAsia" w:ascii="仿宋_GB2312" w:hAnsi="仿宋_GB2312" w:eastAsia="仿宋_GB2312" w:cs="仿宋_GB2312"/>
          <w:b w:val="0"/>
          <w:bCs w:val="0"/>
          <w:color w:val="000000"/>
          <w:sz w:val="32"/>
          <w:szCs w:val="32"/>
          <w:highlight w:val="none"/>
        </w:rPr>
        <w:tab/>
      </w:r>
    </w:p>
    <w:p w14:paraId="2E701D10">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rPr>
      </w:pPr>
    </w:p>
    <w:p w14:paraId="731F4495">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rPr>
      </w:pPr>
    </w:p>
    <w:p w14:paraId="018FF1D5">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646A46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32"/>
          <w:szCs w:val="32"/>
          <w:highlight w:val="none"/>
          <w:lang w:val="en-US" w:eastAsia="zh-CN"/>
        </w:rPr>
      </w:pPr>
    </w:p>
    <w:p w14:paraId="35817CBD">
      <w:pPr>
        <w:pStyle w:val="2"/>
        <w:rPr>
          <w:rFonts w:hint="eastAsia"/>
          <w:lang w:val="en-US" w:eastAsia="zh-CN"/>
        </w:rPr>
      </w:pPr>
    </w:p>
    <w:p w14:paraId="465D6D9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32"/>
          <w:szCs w:val="32"/>
          <w:highlight w:val="none"/>
          <w:lang w:val="en-US" w:eastAsia="zh-CN"/>
        </w:rPr>
      </w:pPr>
    </w:p>
    <w:p w14:paraId="118C8B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60"/>
          <w:szCs w:val="60"/>
          <w:highlight w:val="none"/>
          <w:lang w:val="en-US" w:eastAsia="zh-CN"/>
        </w:rPr>
      </w:pPr>
      <w:r>
        <w:rPr>
          <w:rFonts w:hint="eastAsia" w:ascii="仿宋_GB2312" w:hAnsi="仿宋_GB2312" w:eastAsia="仿宋_GB2312" w:cs="仿宋_GB2312"/>
          <w:b w:val="0"/>
          <w:bCs w:val="0"/>
          <w:color w:val="000000"/>
          <w:sz w:val="60"/>
          <w:szCs w:val="60"/>
          <w:highlight w:val="none"/>
          <w:lang w:val="en-US" w:eastAsia="zh-CN"/>
        </w:rPr>
        <w:t>2025年部门综合预算公开报表</w:t>
      </w:r>
    </w:p>
    <w:p w14:paraId="1A564DF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60"/>
          <w:szCs w:val="60"/>
          <w:highlight w:val="none"/>
          <w:lang w:val="en-US" w:eastAsia="zh-CN"/>
        </w:rPr>
      </w:pPr>
    </w:p>
    <w:p w14:paraId="4618BDB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60"/>
          <w:szCs w:val="60"/>
          <w:highlight w:val="none"/>
          <w:lang w:val="en-US" w:eastAsia="zh-CN"/>
        </w:rPr>
      </w:pPr>
    </w:p>
    <w:p w14:paraId="0D0A6AE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60"/>
          <w:szCs w:val="60"/>
          <w:highlight w:val="none"/>
          <w:lang w:val="en-US" w:eastAsia="zh-CN"/>
        </w:rPr>
      </w:pPr>
    </w:p>
    <w:p w14:paraId="6F0407F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60"/>
          <w:szCs w:val="60"/>
          <w:highlight w:val="none"/>
          <w:lang w:val="en-US" w:eastAsia="zh-CN"/>
        </w:rPr>
      </w:pPr>
    </w:p>
    <w:p w14:paraId="10D4EA4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color w:val="000000"/>
          <w:sz w:val="60"/>
          <w:szCs w:val="60"/>
          <w:highlight w:val="none"/>
          <w:lang w:val="en-US" w:eastAsia="zh-CN"/>
        </w:rPr>
      </w:pPr>
    </w:p>
    <w:p w14:paraId="084C70F6">
      <w:pPr>
        <w:keepNext w:val="0"/>
        <w:keepLines w:val="0"/>
        <w:widowControl/>
        <w:suppressLineNumbers w:val="0"/>
        <w:ind w:firstLine="4457" w:firstLineChars="1200"/>
        <w:jc w:val="both"/>
      </w:pPr>
      <w:r>
        <w:rPr>
          <w:rFonts w:hint="eastAsia" w:ascii="宋体" w:hAnsi="宋体" w:eastAsia="宋体" w:cs="宋体"/>
          <w:b/>
          <w:bCs/>
          <w:color w:val="000000"/>
          <w:kern w:val="0"/>
          <w:sz w:val="37"/>
          <w:szCs w:val="37"/>
          <w:lang w:val="en-US" w:eastAsia="zh-CN" w:bidi="ar"/>
        </w:rPr>
        <w:t>部门名称：杨凌示范区应急管理局</w:t>
      </w:r>
    </w:p>
    <w:p w14:paraId="25DF17CB">
      <w:pPr>
        <w:keepNext w:val="0"/>
        <w:keepLines w:val="0"/>
        <w:widowControl/>
        <w:suppressLineNumbers w:val="0"/>
        <w:ind w:firstLine="4457" w:firstLineChars="1200"/>
        <w:jc w:val="both"/>
      </w:pPr>
      <w:r>
        <w:rPr>
          <w:rFonts w:hint="eastAsia" w:ascii="宋体" w:hAnsi="宋体" w:eastAsia="宋体" w:cs="宋体"/>
          <w:b/>
          <w:bCs/>
          <w:color w:val="000000"/>
          <w:kern w:val="0"/>
          <w:sz w:val="37"/>
          <w:szCs w:val="37"/>
          <w:lang w:val="en-US" w:eastAsia="zh-CN" w:bidi="ar"/>
        </w:rPr>
        <w:t>保密审查情况：已审查</w:t>
      </w:r>
    </w:p>
    <w:p w14:paraId="51222299">
      <w:pPr>
        <w:keepNext w:val="0"/>
        <w:keepLines w:val="0"/>
        <w:widowControl/>
        <w:suppressLineNumbers w:val="0"/>
        <w:ind w:firstLine="4457" w:firstLineChars="1200"/>
        <w:jc w:val="both"/>
      </w:pPr>
      <w:r>
        <w:rPr>
          <w:rFonts w:hint="eastAsia" w:ascii="宋体" w:hAnsi="宋体" w:eastAsia="宋体" w:cs="宋体"/>
          <w:b/>
          <w:bCs/>
          <w:color w:val="000000"/>
          <w:kern w:val="0"/>
          <w:sz w:val="37"/>
          <w:szCs w:val="37"/>
          <w:lang w:val="en-US" w:eastAsia="zh-CN" w:bidi="ar"/>
        </w:rPr>
        <w:t>部门主要负责人审签情况：已审签</w:t>
      </w:r>
    </w:p>
    <w:p w14:paraId="6D9B9179">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60"/>
          <w:szCs w:val="60"/>
          <w:highlight w:val="none"/>
          <w:lang w:val="en-US" w:eastAsia="zh-CN"/>
        </w:rPr>
      </w:pPr>
    </w:p>
    <w:p w14:paraId="6F2436E5">
      <w:pPr>
        <w:pStyle w:val="2"/>
        <w:rPr>
          <w:rFonts w:hint="eastAsia"/>
          <w:lang w:val="en-US" w:eastAsia="zh-CN"/>
        </w:rPr>
      </w:pPr>
    </w:p>
    <w:p w14:paraId="128BE470">
      <w:pPr>
        <w:rPr>
          <w:rFonts w:hint="eastAsia"/>
          <w:lang w:val="en-US" w:eastAsia="zh-CN"/>
        </w:rPr>
      </w:pPr>
    </w:p>
    <w:tbl>
      <w:tblPr>
        <w:tblStyle w:val="5"/>
        <w:tblpPr w:leftFromText="180" w:rightFromText="180" w:vertAnchor="text" w:horzAnchor="page" w:tblpX="1207" w:tblpY="472"/>
        <w:tblOverlap w:val="never"/>
        <w:tblW w:w="15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4"/>
        <w:gridCol w:w="7383"/>
        <w:gridCol w:w="1232"/>
        <w:gridCol w:w="5711"/>
      </w:tblGrid>
      <w:tr w14:paraId="2C07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15180" w:type="dxa"/>
            <w:gridSpan w:val="4"/>
            <w:tcBorders>
              <w:top w:val="nil"/>
              <w:left w:val="nil"/>
              <w:bottom w:val="nil"/>
              <w:right w:val="nil"/>
            </w:tcBorders>
            <w:noWrap/>
            <w:vAlign w:val="center"/>
          </w:tcPr>
          <w:p w14:paraId="32B242B7">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目  录</w:t>
            </w:r>
          </w:p>
        </w:tc>
      </w:tr>
      <w:tr w14:paraId="52BB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E54CB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0AF0AE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内容</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43E17E6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是否空表</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41C91607">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公开空表的理由</w:t>
            </w:r>
          </w:p>
        </w:tc>
      </w:tr>
      <w:tr w14:paraId="0ECE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14364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表1</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76CBEF9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部门综合预算收支总表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79B3D47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315E5F66">
            <w:pPr>
              <w:jc w:val="center"/>
              <w:rPr>
                <w:rFonts w:hint="eastAsia" w:ascii="宋体" w:hAnsi="宋体" w:eastAsia="宋体" w:cs="宋体"/>
                <w:i w:val="0"/>
                <w:iCs w:val="0"/>
                <w:color w:val="000000"/>
                <w:sz w:val="24"/>
                <w:szCs w:val="24"/>
                <w:u w:val="none"/>
              </w:rPr>
            </w:pPr>
          </w:p>
        </w:tc>
      </w:tr>
      <w:tr w14:paraId="75F3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54C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表2</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671E97DB">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部门综合预算收入总表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56D3886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19D65CFD">
            <w:pPr>
              <w:jc w:val="center"/>
              <w:rPr>
                <w:rFonts w:hint="eastAsia" w:ascii="宋体" w:hAnsi="宋体" w:eastAsia="宋体" w:cs="宋体"/>
                <w:i w:val="0"/>
                <w:iCs w:val="0"/>
                <w:color w:val="000000"/>
                <w:sz w:val="24"/>
                <w:szCs w:val="24"/>
                <w:u w:val="none"/>
              </w:rPr>
            </w:pPr>
          </w:p>
        </w:tc>
      </w:tr>
      <w:tr w14:paraId="42E8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57ED3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表3</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2D06563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部门综合预算支出总表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20310C7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3B5F65F9">
            <w:pPr>
              <w:jc w:val="center"/>
              <w:rPr>
                <w:rFonts w:hint="eastAsia" w:ascii="宋体" w:hAnsi="宋体" w:eastAsia="宋体" w:cs="宋体"/>
                <w:i w:val="0"/>
                <w:iCs w:val="0"/>
                <w:color w:val="000000"/>
                <w:sz w:val="24"/>
                <w:szCs w:val="24"/>
                <w:u w:val="none"/>
              </w:rPr>
            </w:pPr>
          </w:p>
        </w:tc>
      </w:tr>
      <w:tr w14:paraId="1745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48CDE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表4</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6FD8DDB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部门综合预算财政拨款收支总表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6A9187B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54336802">
            <w:pPr>
              <w:jc w:val="center"/>
              <w:rPr>
                <w:rFonts w:hint="eastAsia" w:ascii="宋体" w:hAnsi="宋体" w:eastAsia="宋体" w:cs="宋体"/>
                <w:i w:val="0"/>
                <w:iCs w:val="0"/>
                <w:color w:val="000000"/>
                <w:sz w:val="24"/>
                <w:szCs w:val="24"/>
                <w:u w:val="none"/>
              </w:rPr>
            </w:pPr>
          </w:p>
        </w:tc>
      </w:tr>
      <w:tr w14:paraId="75C7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13EC6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表5</w:t>
            </w:r>
          </w:p>
        </w:tc>
        <w:tc>
          <w:tcPr>
            <w:tcW w:w="7383" w:type="dxa"/>
            <w:tcBorders>
              <w:top w:val="single" w:color="000000" w:sz="4" w:space="0"/>
              <w:left w:val="single" w:color="000000" w:sz="4" w:space="0"/>
              <w:bottom w:val="single" w:color="000000" w:sz="4" w:space="0"/>
              <w:right w:val="single" w:color="000000" w:sz="4" w:space="0"/>
            </w:tcBorders>
            <w:noWrap w:val="0"/>
            <w:vAlign w:val="center"/>
          </w:tcPr>
          <w:p w14:paraId="7903AD1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部门综合预算一般公共预算支出明细表（按</w:t>
            </w:r>
            <w:r>
              <w:rPr>
                <w:rFonts w:hint="eastAsia" w:ascii="宋体" w:hAnsi="宋体" w:cs="宋体"/>
                <w:i w:val="0"/>
                <w:iCs w:val="0"/>
                <w:color w:val="000000"/>
                <w:sz w:val="24"/>
                <w:szCs w:val="24"/>
                <w:u w:val="none"/>
                <w:lang w:val="en-US" w:eastAsia="zh-CN"/>
              </w:rPr>
              <w:t>支出</w:t>
            </w:r>
            <w:r>
              <w:rPr>
                <w:rFonts w:hint="eastAsia" w:ascii="宋体" w:hAnsi="宋体" w:eastAsia="宋体" w:cs="宋体"/>
                <w:i w:val="0"/>
                <w:iCs w:val="0"/>
                <w:color w:val="000000"/>
                <w:sz w:val="24"/>
                <w:szCs w:val="24"/>
                <w:u w:val="none"/>
                <w:lang w:val="en-US" w:eastAsia="zh-CN"/>
              </w:rPr>
              <w:t>功能</w:t>
            </w:r>
            <w:r>
              <w:rPr>
                <w:rFonts w:hint="eastAsia" w:ascii="宋体" w:hAnsi="宋体" w:cs="宋体"/>
                <w:i w:val="0"/>
                <w:iCs w:val="0"/>
                <w:color w:val="000000"/>
                <w:sz w:val="24"/>
                <w:szCs w:val="24"/>
                <w:u w:val="none"/>
                <w:lang w:val="en-US" w:eastAsia="zh-CN"/>
              </w:rPr>
              <w:t>分类</w:t>
            </w:r>
            <w:r>
              <w:rPr>
                <w:rFonts w:hint="eastAsia" w:ascii="宋体" w:hAnsi="宋体" w:eastAsia="宋体" w:cs="宋体"/>
                <w:i w:val="0"/>
                <w:iCs w:val="0"/>
                <w:color w:val="000000"/>
                <w:sz w:val="24"/>
                <w:szCs w:val="24"/>
                <w:u w:val="none"/>
                <w:lang w:val="en-US" w:eastAsia="zh-CN"/>
              </w:rPr>
              <w:t>科目）</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401D2F3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232224EA">
            <w:pPr>
              <w:jc w:val="center"/>
              <w:rPr>
                <w:rFonts w:hint="eastAsia" w:ascii="宋体" w:hAnsi="宋体" w:eastAsia="宋体" w:cs="宋体"/>
                <w:i w:val="0"/>
                <w:iCs w:val="0"/>
                <w:color w:val="000000"/>
                <w:sz w:val="24"/>
                <w:szCs w:val="24"/>
                <w:u w:val="none"/>
              </w:rPr>
            </w:pPr>
          </w:p>
        </w:tc>
      </w:tr>
      <w:tr w14:paraId="5905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3B67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表6</w:t>
            </w:r>
          </w:p>
        </w:tc>
        <w:tc>
          <w:tcPr>
            <w:tcW w:w="7383" w:type="dxa"/>
            <w:tcBorders>
              <w:top w:val="single" w:color="000000" w:sz="4" w:space="0"/>
              <w:left w:val="single" w:color="000000" w:sz="4" w:space="0"/>
              <w:bottom w:val="single" w:color="000000" w:sz="4" w:space="0"/>
              <w:right w:val="single" w:color="000000" w:sz="4" w:space="0"/>
            </w:tcBorders>
            <w:noWrap w:val="0"/>
            <w:vAlign w:val="center"/>
          </w:tcPr>
          <w:p w14:paraId="44674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部门综合预算一般公共预算支出明细表（按</w:t>
            </w:r>
            <w:r>
              <w:rPr>
                <w:rFonts w:hint="eastAsia" w:ascii="宋体" w:hAnsi="宋体" w:cs="宋体"/>
                <w:i w:val="0"/>
                <w:iCs w:val="0"/>
                <w:color w:val="000000"/>
                <w:sz w:val="24"/>
                <w:szCs w:val="24"/>
                <w:u w:val="none"/>
                <w:lang w:val="en-US" w:eastAsia="zh-CN"/>
              </w:rPr>
              <w:t>支出</w:t>
            </w:r>
            <w:r>
              <w:rPr>
                <w:rFonts w:hint="eastAsia" w:ascii="宋体" w:hAnsi="宋体" w:eastAsia="宋体" w:cs="宋体"/>
                <w:i w:val="0"/>
                <w:iCs w:val="0"/>
                <w:color w:val="000000"/>
                <w:sz w:val="24"/>
                <w:szCs w:val="24"/>
                <w:u w:val="none"/>
                <w:lang w:val="en-US" w:eastAsia="zh-CN"/>
              </w:rPr>
              <w:t>经济分类科目）</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05E03C5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566DE57E">
            <w:pPr>
              <w:jc w:val="center"/>
              <w:rPr>
                <w:rFonts w:hint="eastAsia" w:ascii="宋体" w:hAnsi="宋体" w:eastAsia="宋体" w:cs="宋体"/>
                <w:i w:val="0"/>
                <w:iCs w:val="0"/>
                <w:color w:val="000000"/>
                <w:sz w:val="24"/>
                <w:szCs w:val="24"/>
                <w:u w:val="none"/>
              </w:rPr>
            </w:pPr>
          </w:p>
        </w:tc>
      </w:tr>
      <w:tr w14:paraId="6DF4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232C3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表7</w:t>
            </w:r>
          </w:p>
        </w:tc>
        <w:tc>
          <w:tcPr>
            <w:tcW w:w="7383" w:type="dxa"/>
            <w:tcBorders>
              <w:top w:val="single" w:color="000000" w:sz="4" w:space="0"/>
              <w:left w:val="single" w:color="000000" w:sz="4" w:space="0"/>
              <w:bottom w:val="single" w:color="000000" w:sz="4" w:space="0"/>
              <w:right w:val="single" w:color="000000" w:sz="4" w:space="0"/>
            </w:tcBorders>
            <w:noWrap w:val="0"/>
            <w:vAlign w:val="center"/>
          </w:tcPr>
          <w:p w14:paraId="2E4F4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部门综合预算一般公共预算基本支出明细表（按</w:t>
            </w:r>
            <w:r>
              <w:rPr>
                <w:rFonts w:hint="eastAsia" w:ascii="宋体" w:hAnsi="宋体" w:cs="宋体"/>
                <w:i w:val="0"/>
                <w:iCs w:val="0"/>
                <w:color w:val="000000"/>
                <w:sz w:val="24"/>
                <w:szCs w:val="24"/>
                <w:u w:val="none"/>
                <w:lang w:val="en-US" w:eastAsia="zh-CN"/>
              </w:rPr>
              <w:t>支出</w:t>
            </w:r>
            <w:r>
              <w:rPr>
                <w:rFonts w:hint="eastAsia" w:ascii="宋体" w:hAnsi="宋体" w:eastAsia="宋体" w:cs="宋体"/>
                <w:i w:val="0"/>
                <w:iCs w:val="0"/>
                <w:color w:val="000000"/>
                <w:sz w:val="24"/>
                <w:szCs w:val="24"/>
                <w:u w:val="none"/>
                <w:lang w:val="en-US" w:eastAsia="zh-CN"/>
              </w:rPr>
              <w:t>功能</w:t>
            </w:r>
            <w:r>
              <w:rPr>
                <w:rFonts w:hint="eastAsia" w:ascii="宋体" w:hAnsi="宋体" w:cs="宋体"/>
                <w:i w:val="0"/>
                <w:iCs w:val="0"/>
                <w:color w:val="000000"/>
                <w:sz w:val="24"/>
                <w:szCs w:val="24"/>
                <w:u w:val="none"/>
                <w:lang w:val="en-US" w:eastAsia="zh-CN"/>
              </w:rPr>
              <w:t>分类</w:t>
            </w:r>
            <w:r>
              <w:rPr>
                <w:rFonts w:hint="eastAsia" w:ascii="宋体" w:hAnsi="宋体" w:eastAsia="宋体" w:cs="宋体"/>
                <w:i w:val="0"/>
                <w:iCs w:val="0"/>
                <w:color w:val="000000"/>
                <w:sz w:val="24"/>
                <w:szCs w:val="24"/>
                <w:u w:val="none"/>
                <w:lang w:val="en-US" w:eastAsia="zh-CN"/>
              </w:rPr>
              <w:t>科目）</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677862C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19575998">
            <w:pPr>
              <w:jc w:val="center"/>
              <w:rPr>
                <w:rFonts w:hint="default" w:ascii="宋体" w:hAnsi="宋体" w:eastAsia="宋体" w:cs="宋体"/>
                <w:i w:val="0"/>
                <w:iCs w:val="0"/>
                <w:color w:val="000000"/>
                <w:sz w:val="24"/>
                <w:szCs w:val="24"/>
                <w:u w:val="none"/>
                <w:lang w:val="en-US" w:eastAsia="zh-CN"/>
              </w:rPr>
            </w:pPr>
          </w:p>
        </w:tc>
      </w:tr>
      <w:tr w14:paraId="21F4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4F624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表8</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62777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部门综合预算一般公共预算基本支出明细表（按</w:t>
            </w:r>
            <w:r>
              <w:rPr>
                <w:rFonts w:hint="eastAsia" w:ascii="宋体" w:hAnsi="宋体" w:cs="宋体"/>
                <w:i w:val="0"/>
                <w:iCs w:val="0"/>
                <w:color w:val="000000"/>
                <w:sz w:val="24"/>
                <w:szCs w:val="24"/>
                <w:u w:val="none"/>
                <w:lang w:val="en-US" w:eastAsia="zh-CN"/>
              </w:rPr>
              <w:t>支出</w:t>
            </w:r>
            <w:r>
              <w:rPr>
                <w:rFonts w:hint="eastAsia" w:ascii="宋体" w:hAnsi="宋体" w:eastAsia="宋体" w:cs="宋体"/>
                <w:i w:val="0"/>
                <w:iCs w:val="0"/>
                <w:color w:val="000000"/>
                <w:sz w:val="24"/>
                <w:szCs w:val="24"/>
                <w:u w:val="none"/>
                <w:lang w:val="en-US" w:eastAsia="zh-CN"/>
              </w:rPr>
              <w:t>经济分类科目）</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166C661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4F4274A9">
            <w:pPr>
              <w:jc w:val="center"/>
              <w:rPr>
                <w:rFonts w:hint="eastAsia" w:ascii="宋体" w:hAnsi="宋体" w:eastAsia="宋体" w:cs="宋体"/>
                <w:i w:val="0"/>
                <w:iCs w:val="0"/>
                <w:color w:val="000000"/>
                <w:sz w:val="24"/>
                <w:szCs w:val="24"/>
                <w:u w:val="none"/>
              </w:rPr>
            </w:pPr>
          </w:p>
        </w:tc>
      </w:tr>
      <w:tr w14:paraId="62AD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39199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表9</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057B6DD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部门综合预算政府性基金收支表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2055A2D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是</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33CA5605">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本部门无当年政府性基金预算收支，并已公开空表。</w:t>
            </w:r>
          </w:p>
        </w:tc>
      </w:tr>
      <w:tr w14:paraId="728E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5E7415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表10</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2065C99E">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部门综合预算专项业务经费支出表</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46D2">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78D57B5B">
            <w:pPr>
              <w:jc w:val="center"/>
              <w:rPr>
                <w:rFonts w:hint="eastAsia" w:ascii="宋体" w:hAnsi="宋体" w:cs="宋体"/>
                <w:i w:val="0"/>
                <w:iCs w:val="0"/>
                <w:color w:val="000000"/>
                <w:sz w:val="24"/>
                <w:szCs w:val="24"/>
                <w:u w:val="none"/>
                <w:lang w:val="en-US" w:eastAsia="zh-CN"/>
              </w:rPr>
            </w:pPr>
          </w:p>
        </w:tc>
      </w:tr>
      <w:tr w14:paraId="07BC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5D7C81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w:t>
            </w:r>
            <w:r>
              <w:rPr>
                <w:rFonts w:hint="eastAsia" w:ascii="宋体" w:hAnsi="宋体" w:cs="宋体"/>
                <w:i w:val="0"/>
                <w:iCs w:val="0"/>
                <w:color w:val="000000"/>
                <w:kern w:val="0"/>
                <w:sz w:val="24"/>
                <w:szCs w:val="24"/>
                <w:u w:val="none"/>
                <w:lang w:val="en-US" w:eastAsia="zh-CN" w:bidi="ar"/>
              </w:rPr>
              <w:t>11</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73CCF2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部门综合预算政府采购（资产配置、购买服务）预算表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7CA42E83">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是</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2ACCBD1E">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本部门无当年</w:t>
            </w:r>
            <w:r>
              <w:rPr>
                <w:rFonts w:hint="eastAsia" w:ascii="宋体" w:hAnsi="宋体" w:eastAsia="宋体" w:cs="宋体"/>
                <w:i w:val="0"/>
                <w:iCs w:val="0"/>
                <w:color w:val="000000"/>
                <w:sz w:val="24"/>
                <w:szCs w:val="24"/>
                <w:u w:val="none"/>
                <w:lang w:val="en-US" w:eastAsia="zh-CN"/>
              </w:rPr>
              <w:t>政府采购预算</w:t>
            </w:r>
            <w:r>
              <w:rPr>
                <w:rFonts w:hint="eastAsia" w:ascii="宋体" w:hAnsi="宋体" w:cs="宋体"/>
                <w:i w:val="0"/>
                <w:iCs w:val="0"/>
                <w:color w:val="000000"/>
                <w:sz w:val="24"/>
                <w:szCs w:val="24"/>
                <w:u w:val="none"/>
                <w:lang w:val="en-US" w:eastAsia="zh-CN"/>
              </w:rPr>
              <w:t>，并已公开空表。</w:t>
            </w:r>
          </w:p>
        </w:tc>
      </w:tr>
      <w:tr w14:paraId="3307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01DA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w:t>
            </w:r>
            <w:r>
              <w:rPr>
                <w:rFonts w:hint="eastAsia" w:ascii="宋体" w:hAnsi="宋体" w:cs="宋体"/>
                <w:i w:val="0"/>
                <w:iCs w:val="0"/>
                <w:color w:val="000000"/>
                <w:kern w:val="0"/>
                <w:sz w:val="24"/>
                <w:szCs w:val="24"/>
                <w:u w:val="none"/>
                <w:lang w:val="en-US" w:eastAsia="zh-CN" w:bidi="ar"/>
              </w:rPr>
              <w:t>12</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509EC76F">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部门综合预算一般公共预算拨款“三公”经费、会议费、培训费表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7E8698B4">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6228DBDC">
            <w:pPr>
              <w:jc w:val="center"/>
              <w:rPr>
                <w:rFonts w:hint="eastAsia" w:ascii="宋体" w:hAnsi="宋体" w:cs="宋体"/>
                <w:i w:val="0"/>
                <w:iCs w:val="0"/>
                <w:color w:val="000000"/>
                <w:sz w:val="24"/>
                <w:szCs w:val="24"/>
                <w:u w:val="none"/>
                <w:lang w:val="en-US" w:eastAsia="zh-CN"/>
              </w:rPr>
            </w:pPr>
          </w:p>
        </w:tc>
      </w:tr>
      <w:tr w14:paraId="5625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0ADCCC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表1</w:t>
            </w:r>
            <w:r>
              <w:rPr>
                <w:rFonts w:hint="eastAsia" w:ascii="宋体" w:hAnsi="宋体" w:cs="宋体"/>
                <w:i w:val="0"/>
                <w:iCs w:val="0"/>
                <w:color w:val="000000"/>
                <w:kern w:val="0"/>
                <w:sz w:val="24"/>
                <w:szCs w:val="24"/>
                <w:u w:val="none"/>
                <w:lang w:val="en-US" w:eastAsia="zh-CN" w:bidi="ar"/>
              </w:rPr>
              <w:t>3</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034C6C70">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部门专项业务经费绩效目标表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46FA1A62">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0ED014D4">
            <w:pPr>
              <w:jc w:val="center"/>
              <w:rPr>
                <w:rFonts w:hint="eastAsia" w:ascii="宋体" w:hAnsi="宋体" w:cs="宋体"/>
                <w:i w:val="0"/>
                <w:iCs w:val="0"/>
                <w:color w:val="000000"/>
                <w:sz w:val="24"/>
                <w:szCs w:val="24"/>
                <w:u w:val="none"/>
                <w:lang w:val="en-US" w:eastAsia="zh-CN"/>
              </w:rPr>
            </w:pPr>
          </w:p>
        </w:tc>
      </w:tr>
      <w:tr w14:paraId="1568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2D8E9F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表1</w:t>
            </w:r>
            <w:r>
              <w:rPr>
                <w:rFonts w:hint="eastAsia" w:ascii="宋体" w:hAnsi="宋体" w:cs="宋体"/>
                <w:i w:val="0"/>
                <w:iCs w:val="0"/>
                <w:color w:val="000000"/>
                <w:kern w:val="0"/>
                <w:sz w:val="24"/>
                <w:szCs w:val="24"/>
                <w:u w:val="none"/>
                <w:lang w:val="en-US" w:eastAsia="zh-CN" w:bidi="ar"/>
              </w:rPr>
              <w:t>4</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450676CB">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部门整体支出绩效目标表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2A80A087">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7DB368ED">
            <w:pPr>
              <w:jc w:val="center"/>
              <w:rPr>
                <w:rFonts w:hint="eastAsia" w:ascii="宋体" w:hAnsi="宋体" w:cs="宋体"/>
                <w:i w:val="0"/>
                <w:iCs w:val="0"/>
                <w:color w:val="000000"/>
                <w:sz w:val="24"/>
                <w:szCs w:val="24"/>
                <w:u w:val="none"/>
                <w:lang w:val="en-US" w:eastAsia="zh-CN"/>
              </w:rPr>
            </w:pPr>
          </w:p>
        </w:tc>
      </w:tr>
      <w:tr w14:paraId="3EF9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6AE3AF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表1</w:t>
            </w:r>
            <w:r>
              <w:rPr>
                <w:rFonts w:hint="eastAsia" w:ascii="宋体" w:hAnsi="宋体" w:cs="宋体"/>
                <w:i w:val="0"/>
                <w:iCs w:val="0"/>
                <w:color w:val="000000"/>
                <w:kern w:val="0"/>
                <w:sz w:val="24"/>
                <w:szCs w:val="24"/>
                <w:u w:val="none"/>
                <w:lang w:val="en-US" w:eastAsia="zh-CN" w:bidi="ar"/>
              </w:rPr>
              <w:t>5</w:t>
            </w:r>
          </w:p>
        </w:tc>
        <w:tc>
          <w:tcPr>
            <w:tcW w:w="7383" w:type="dxa"/>
            <w:tcBorders>
              <w:top w:val="single" w:color="000000" w:sz="4" w:space="0"/>
              <w:left w:val="single" w:color="000000" w:sz="4" w:space="0"/>
              <w:bottom w:val="single" w:color="000000" w:sz="4" w:space="0"/>
              <w:right w:val="single" w:color="000000" w:sz="4" w:space="0"/>
            </w:tcBorders>
            <w:noWrap/>
            <w:vAlign w:val="center"/>
          </w:tcPr>
          <w:p w14:paraId="3FB5D88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专项资金总体绩效目标表</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438D166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5711" w:type="dxa"/>
            <w:tcBorders>
              <w:top w:val="single" w:color="000000" w:sz="4" w:space="0"/>
              <w:left w:val="single" w:color="000000" w:sz="4" w:space="0"/>
              <w:bottom w:val="single" w:color="000000" w:sz="4" w:space="0"/>
              <w:right w:val="single" w:color="000000" w:sz="4" w:space="0"/>
            </w:tcBorders>
            <w:noWrap/>
            <w:vAlign w:val="center"/>
          </w:tcPr>
          <w:p w14:paraId="1C66E8FA">
            <w:pPr>
              <w:jc w:val="center"/>
              <w:rPr>
                <w:rFonts w:hint="eastAsia" w:ascii="宋体" w:hAnsi="宋体" w:eastAsia="宋体" w:cs="宋体"/>
                <w:i w:val="0"/>
                <w:iCs w:val="0"/>
                <w:color w:val="000000"/>
                <w:sz w:val="24"/>
                <w:szCs w:val="24"/>
                <w:u w:val="none"/>
              </w:rPr>
            </w:pPr>
          </w:p>
        </w:tc>
      </w:tr>
    </w:tbl>
    <w:p w14:paraId="4FB36E94">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both"/>
        <w:textAlignment w:val="auto"/>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注：1.封面和目录的格式不得随意改变。</w:t>
      </w:r>
    </w:p>
    <w:p w14:paraId="05990F98">
      <w:pPr>
        <w:pStyle w:val="2"/>
        <w:numPr>
          <w:ilvl w:val="0"/>
          <w:numId w:val="0"/>
        </w:numPr>
        <w:ind w:firstLine="960" w:firstLineChars="400"/>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2.公开空表一定要在目录说明理由。</w:t>
      </w:r>
    </w:p>
    <w:p w14:paraId="69CD24E9">
      <w:pPr>
        <w:rPr>
          <w:rFonts w:hint="eastAsia"/>
          <w:lang w:val="en-US" w:eastAsia="zh-CN"/>
        </w:rPr>
      </w:pPr>
    </w:p>
    <w:p w14:paraId="6E53FCDA">
      <w:pPr>
        <w:numPr>
          <w:ilvl w:val="0"/>
          <w:numId w:val="0"/>
        </w:numPr>
        <w:ind w:left="480" w:leftChars="0"/>
        <w:rPr>
          <w:rFonts w:hint="eastAsia"/>
          <w:lang w:val="en-US" w:eastAsia="zh-CN"/>
        </w:rPr>
      </w:pPr>
    </w:p>
    <w:p w14:paraId="57D94DBD">
      <w:pPr>
        <w:pStyle w:val="2"/>
        <w:rPr>
          <w:rFonts w:hint="eastAsia"/>
          <w:lang w:val="en-US" w:eastAsia="zh-CN"/>
        </w:rPr>
      </w:pPr>
    </w:p>
    <w:tbl>
      <w:tblPr>
        <w:tblStyle w:val="5"/>
        <w:tblW w:w="15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0"/>
        <w:gridCol w:w="1388"/>
        <w:gridCol w:w="2346"/>
        <w:gridCol w:w="1091"/>
        <w:gridCol w:w="2536"/>
        <w:gridCol w:w="1159"/>
        <w:gridCol w:w="2837"/>
        <w:gridCol w:w="1227"/>
      </w:tblGrid>
      <w:tr w14:paraId="3A96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14277" w:type="dxa"/>
            <w:gridSpan w:val="7"/>
            <w:tcBorders>
              <w:top w:val="nil"/>
              <w:left w:val="nil"/>
              <w:bottom w:val="nil"/>
              <w:right w:val="nil"/>
            </w:tcBorders>
            <w:shd w:val="clear" w:color="auto" w:fill="auto"/>
            <w:noWrap/>
            <w:vAlign w:val="center"/>
          </w:tcPr>
          <w:p w14:paraId="686C2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w:t>
            </w:r>
          </w:p>
        </w:tc>
        <w:tc>
          <w:tcPr>
            <w:tcW w:w="1227" w:type="dxa"/>
            <w:tcBorders>
              <w:top w:val="nil"/>
              <w:left w:val="nil"/>
              <w:bottom w:val="nil"/>
              <w:right w:val="nil"/>
            </w:tcBorders>
            <w:shd w:val="clear" w:color="auto" w:fill="auto"/>
            <w:noWrap/>
            <w:vAlign w:val="center"/>
          </w:tcPr>
          <w:p w14:paraId="60A1983D">
            <w:pPr>
              <w:jc w:val="right"/>
              <w:rPr>
                <w:rFonts w:hint="eastAsia" w:ascii="宋体" w:hAnsi="宋体" w:eastAsia="宋体" w:cs="宋体"/>
                <w:i w:val="0"/>
                <w:iCs w:val="0"/>
                <w:color w:val="000000"/>
                <w:sz w:val="18"/>
                <w:szCs w:val="18"/>
                <w:u w:val="none"/>
              </w:rPr>
            </w:pPr>
          </w:p>
        </w:tc>
      </w:tr>
      <w:tr w14:paraId="214D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5504" w:type="dxa"/>
            <w:gridSpan w:val="8"/>
            <w:tcBorders>
              <w:top w:val="nil"/>
              <w:left w:val="nil"/>
              <w:bottom w:val="nil"/>
              <w:right w:val="nil"/>
            </w:tcBorders>
            <w:shd w:val="clear" w:color="auto" w:fill="auto"/>
            <w:noWrap/>
            <w:vAlign w:val="center"/>
          </w:tcPr>
          <w:p w14:paraId="3B2B085D">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部门综合预算收支总表</w:t>
            </w:r>
          </w:p>
        </w:tc>
      </w:tr>
      <w:tr w14:paraId="536B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6654" w:type="dxa"/>
            <w:gridSpan w:val="3"/>
            <w:tcBorders>
              <w:top w:val="nil"/>
              <w:left w:val="nil"/>
              <w:bottom w:val="nil"/>
              <w:right w:val="nil"/>
            </w:tcBorders>
            <w:shd w:val="clear" w:color="auto" w:fill="auto"/>
            <w:noWrap/>
            <w:vAlign w:val="center"/>
          </w:tcPr>
          <w:p w14:paraId="4AE6BD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8850" w:type="dxa"/>
            <w:gridSpan w:val="5"/>
            <w:tcBorders>
              <w:top w:val="nil"/>
              <w:left w:val="nil"/>
              <w:bottom w:val="nil"/>
              <w:right w:val="nil"/>
            </w:tcBorders>
            <w:shd w:val="clear" w:color="auto" w:fill="auto"/>
            <w:noWrap/>
            <w:vAlign w:val="center"/>
          </w:tcPr>
          <w:p w14:paraId="42919B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金额单位：元</w:t>
            </w:r>
          </w:p>
        </w:tc>
      </w:tr>
      <w:tr w14:paraId="6A4A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4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97D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11196"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F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                        出</w:t>
            </w:r>
          </w:p>
        </w:tc>
      </w:tr>
      <w:tr w14:paraId="31A6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D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    目</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BC5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3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12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支出功能分科目（按大类）</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1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F0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部门预算支出经济科目（按大类）</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D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D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政府预算支出经济分类科目（按大类）</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97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r>
      <w:tr w14:paraId="70CA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73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1E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3205811.25</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CF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FB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4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FA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E6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C2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r>
      <w:tr w14:paraId="7ECC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EE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F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3163187.67</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D4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1、一般公共服务支出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56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586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1、人员经费和公用经费支出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26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2413187.67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5D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1、机关工资福利支出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9B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2261187.67</w:t>
            </w:r>
          </w:p>
        </w:tc>
      </w:tr>
      <w:tr w14:paraId="0296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D32F">
            <w:pPr>
              <w:keepNext w:val="0"/>
              <w:keepLines w:val="0"/>
              <w:widowControl/>
              <w:suppressLineNumbers w:val="0"/>
              <w:ind w:firstLine="16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(1)一般公共预算拨款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A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3163187.67</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DD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2、外交支出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F7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5ED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(1)工资福利支出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3C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2261187.67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C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2、机关商品和服务支出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3A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4026623.58</w:t>
            </w:r>
          </w:p>
        </w:tc>
      </w:tr>
      <w:tr w14:paraId="22A1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4429">
            <w:pPr>
              <w:keepNext w:val="0"/>
              <w:keepLines w:val="0"/>
              <w:widowControl/>
              <w:suppressLineNumbers w:val="0"/>
              <w:ind w:firstLine="16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其中：专项资金列入部门预算的项目</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D3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0A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3、国防支出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A8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6E4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(2)商品和服务支出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BA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152000.00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49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3、机关资本性支出（一）</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5F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D4F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9D07">
            <w:pPr>
              <w:keepNext w:val="0"/>
              <w:keepLines w:val="0"/>
              <w:widowControl/>
              <w:suppressLineNumbers w:val="0"/>
              <w:ind w:firstLine="16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(2)政府性基金拨款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E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D9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4、公共安全支出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1C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1CE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(3)对个人和家庭的补助</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7C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22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4、机关资本性支出（二）</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BC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C8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9402">
            <w:pPr>
              <w:keepNext w:val="0"/>
              <w:keepLines w:val="0"/>
              <w:widowControl/>
              <w:suppressLineNumbers w:val="0"/>
              <w:ind w:firstLine="16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(3)国有资本经营预算收入</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B1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D0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5、教育支出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88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AC0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(4)资本性支出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48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10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5、对事业单位经常性补助</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22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6D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49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2、上级补助收入</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C1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8C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6、科学技术支出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73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3A3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2、专项业务经费支出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F1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3874623.58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34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6、对事业单位资本性补助</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48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C31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B8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3、事业收入</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E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CB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7、文化旅游体育与传媒支出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1B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DC0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(1)工资福利支出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88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BD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70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D09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1A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其中：纳入财政专户管理的收费</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0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39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8、社会保障和就业支出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C9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311338.82</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8D7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(2)商品和服务支出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AD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3874623.58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2C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8、对企业资本性支出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19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69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5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4、事业单位经营收入</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14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43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9、社会保险基金支出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7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0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(3)对个人和家庭补助</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F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A8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9、对个人和家庭的补助</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BD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489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A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5、附属单位上缴收入</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E4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67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10、卫生健康支出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B4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138000.00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FD3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(4)债务利息及费用支出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83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C8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10、对社会保障基金补助</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B6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4B6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9D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6、其他收入</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49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42623.58</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27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11、节能环保支出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15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F2A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(5)资本性支出(基本建设)</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0E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11、债务利息及费用支出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A7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23F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D689">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E290">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C6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12、城乡社区支出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A3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606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(6)资本性支出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74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24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12、债务还本支出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12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C0B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34BB">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C73C">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CA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13、农林水支出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E0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94C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(7)对企业补助(基本建设)</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98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27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13、转移性支出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A9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21A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941">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1151">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4E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14、交通运输支出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A8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25E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(8)对企业补助</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C1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A3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14、预备费及预留</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B3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92E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B428">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1264">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9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15、资源勘探工业信息等支出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B7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55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(9)对社会保障基金补助</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22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10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15、其他支出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06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E86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C883">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8DEB">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86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16、商业服务业等支出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43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70E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(10)其他支出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67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958">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07F7">
            <w:pPr>
              <w:rPr>
                <w:rFonts w:hint="eastAsia" w:ascii="宋体" w:hAnsi="宋体" w:eastAsia="宋体" w:cs="宋体"/>
                <w:i w:val="0"/>
                <w:iCs w:val="0"/>
                <w:color w:val="000000"/>
                <w:sz w:val="16"/>
                <w:szCs w:val="16"/>
                <w:u w:val="none"/>
              </w:rPr>
            </w:pPr>
          </w:p>
        </w:tc>
      </w:tr>
      <w:tr w14:paraId="0398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4883">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EBBB">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55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17、金融支出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1E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DE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3、上缴上级支出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DC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774D">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4290">
            <w:pPr>
              <w:rPr>
                <w:rFonts w:hint="eastAsia" w:ascii="宋体" w:hAnsi="宋体" w:eastAsia="宋体" w:cs="宋体"/>
                <w:i w:val="0"/>
                <w:iCs w:val="0"/>
                <w:color w:val="000000"/>
                <w:sz w:val="16"/>
                <w:szCs w:val="16"/>
                <w:u w:val="none"/>
              </w:rPr>
            </w:pPr>
          </w:p>
        </w:tc>
      </w:tr>
      <w:tr w14:paraId="61C5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7251">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2C70">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B5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18、援助其他地区支出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26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1EE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4、事业单位经营支出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A9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7129">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1603">
            <w:pPr>
              <w:rPr>
                <w:rFonts w:hint="eastAsia" w:ascii="宋体" w:hAnsi="宋体" w:eastAsia="宋体" w:cs="宋体"/>
                <w:i w:val="0"/>
                <w:iCs w:val="0"/>
                <w:color w:val="000000"/>
                <w:sz w:val="16"/>
                <w:szCs w:val="16"/>
                <w:u w:val="none"/>
              </w:rPr>
            </w:pPr>
          </w:p>
        </w:tc>
      </w:tr>
      <w:tr w14:paraId="5B4F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5FAA">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455A">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57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19、自然资源海洋气象等支出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A3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22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5、对附属单位补助支出</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9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CBD5">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8D4">
            <w:pPr>
              <w:rPr>
                <w:rFonts w:hint="eastAsia" w:ascii="宋体" w:hAnsi="宋体" w:eastAsia="宋体" w:cs="宋体"/>
                <w:i w:val="0"/>
                <w:iCs w:val="0"/>
                <w:color w:val="000000"/>
                <w:sz w:val="16"/>
                <w:szCs w:val="16"/>
                <w:u w:val="none"/>
              </w:rPr>
            </w:pPr>
          </w:p>
        </w:tc>
      </w:tr>
      <w:tr w14:paraId="749B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F3F0">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68B8">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AA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20、住房保障支出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D2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347136.55</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53C1">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A5E0">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0BD4">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C3C">
            <w:pPr>
              <w:rPr>
                <w:rFonts w:hint="eastAsia" w:ascii="宋体" w:hAnsi="宋体" w:eastAsia="宋体" w:cs="宋体"/>
                <w:i w:val="0"/>
                <w:iCs w:val="0"/>
                <w:color w:val="000000"/>
                <w:sz w:val="16"/>
                <w:szCs w:val="16"/>
                <w:u w:val="none"/>
              </w:rPr>
            </w:pPr>
          </w:p>
        </w:tc>
      </w:tr>
      <w:tr w14:paraId="69CD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18E6">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FB64">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80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21、粮油物资储备支出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FA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8D7F">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DFE7">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84D">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D60A">
            <w:pPr>
              <w:rPr>
                <w:rFonts w:hint="eastAsia" w:ascii="宋体" w:hAnsi="宋体" w:eastAsia="宋体" w:cs="宋体"/>
                <w:i w:val="0"/>
                <w:iCs w:val="0"/>
                <w:color w:val="000000"/>
                <w:sz w:val="16"/>
                <w:szCs w:val="16"/>
                <w:u w:val="none"/>
              </w:rPr>
            </w:pPr>
          </w:p>
        </w:tc>
      </w:tr>
      <w:tr w14:paraId="48EF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BD25">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AF3">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4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22、国有资本经营预算支出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58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6AA2">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4A3E">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A5CF">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DB16">
            <w:pPr>
              <w:rPr>
                <w:rFonts w:hint="eastAsia" w:ascii="宋体" w:hAnsi="宋体" w:eastAsia="宋体" w:cs="宋体"/>
                <w:i w:val="0"/>
                <w:iCs w:val="0"/>
                <w:color w:val="000000"/>
                <w:sz w:val="16"/>
                <w:szCs w:val="16"/>
                <w:u w:val="none"/>
              </w:rPr>
            </w:pPr>
          </w:p>
        </w:tc>
      </w:tr>
      <w:tr w14:paraId="0D0F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2E7">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E1C4">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62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23、灾害防治及应急管理支出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8E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5461335.88</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3223">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C95F">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8C2B">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EB20">
            <w:pPr>
              <w:rPr>
                <w:rFonts w:hint="eastAsia" w:ascii="宋体" w:hAnsi="宋体" w:eastAsia="宋体" w:cs="宋体"/>
                <w:i w:val="0"/>
                <w:iCs w:val="0"/>
                <w:color w:val="000000"/>
                <w:sz w:val="16"/>
                <w:szCs w:val="16"/>
                <w:u w:val="none"/>
              </w:rPr>
            </w:pPr>
          </w:p>
        </w:tc>
      </w:tr>
      <w:tr w14:paraId="23B9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6940">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1C38">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DB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24、预备费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F0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05A5">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ACCE">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480E">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CB33">
            <w:pPr>
              <w:rPr>
                <w:rFonts w:hint="eastAsia" w:ascii="宋体" w:hAnsi="宋体" w:eastAsia="宋体" w:cs="宋体"/>
                <w:i w:val="0"/>
                <w:iCs w:val="0"/>
                <w:color w:val="000000"/>
                <w:sz w:val="16"/>
                <w:szCs w:val="16"/>
                <w:u w:val="none"/>
              </w:rPr>
            </w:pPr>
          </w:p>
        </w:tc>
      </w:tr>
      <w:tr w14:paraId="387C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EAD0">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B43">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F9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25、其他支出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3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417C">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EB75">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A67">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BE23">
            <w:pPr>
              <w:rPr>
                <w:rFonts w:hint="eastAsia" w:ascii="宋体" w:hAnsi="宋体" w:eastAsia="宋体" w:cs="宋体"/>
                <w:i w:val="0"/>
                <w:iCs w:val="0"/>
                <w:color w:val="000000"/>
                <w:sz w:val="16"/>
                <w:szCs w:val="16"/>
                <w:u w:val="none"/>
              </w:rPr>
            </w:pPr>
          </w:p>
        </w:tc>
      </w:tr>
      <w:tr w14:paraId="3ABE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C379">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AA8">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E7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26、转移性支出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30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756C">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3EB5">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FF62">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454F">
            <w:pPr>
              <w:rPr>
                <w:rFonts w:hint="eastAsia" w:ascii="宋体" w:hAnsi="宋体" w:eastAsia="宋体" w:cs="宋体"/>
                <w:i w:val="0"/>
                <w:iCs w:val="0"/>
                <w:color w:val="000000"/>
                <w:sz w:val="16"/>
                <w:szCs w:val="16"/>
                <w:u w:val="none"/>
              </w:rPr>
            </w:pPr>
          </w:p>
        </w:tc>
      </w:tr>
      <w:tr w14:paraId="20C2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8395">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21E">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AA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27、债务还本支出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30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F36C">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279F">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A490">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4154">
            <w:pPr>
              <w:rPr>
                <w:rFonts w:hint="eastAsia" w:ascii="宋体" w:hAnsi="宋体" w:eastAsia="宋体" w:cs="宋体"/>
                <w:i w:val="0"/>
                <w:iCs w:val="0"/>
                <w:color w:val="000000"/>
                <w:sz w:val="16"/>
                <w:szCs w:val="16"/>
                <w:u w:val="none"/>
              </w:rPr>
            </w:pPr>
          </w:p>
        </w:tc>
      </w:tr>
      <w:tr w14:paraId="74C3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DF50">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7198">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9F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28、债务付息支出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6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D2B5">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F33A">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FC20">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D5C">
            <w:pPr>
              <w:rPr>
                <w:rFonts w:hint="eastAsia" w:ascii="宋体" w:hAnsi="宋体" w:eastAsia="宋体" w:cs="宋体"/>
                <w:i w:val="0"/>
                <w:iCs w:val="0"/>
                <w:color w:val="000000"/>
                <w:sz w:val="16"/>
                <w:szCs w:val="16"/>
                <w:u w:val="none"/>
              </w:rPr>
            </w:pPr>
          </w:p>
        </w:tc>
      </w:tr>
      <w:tr w14:paraId="50D6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AD13">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B94A">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36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29、债务发行费用支出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B3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D1D4">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3A84">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52CA">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1909">
            <w:pPr>
              <w:rPr>
                <w:rFonts w:hint="eastAsia" w:ascii="宋体" w:hAnsi="宋体" w:eastAsia="宋体" w:cs="宋体"/>
                <w:i w:val="0"/>
                <w:iCs w:val="0"/>
                <w:color w:val="000000"/>
                <w:sz w:val="16"/>
                <w:szCs w:val="16"/>
                <w:u w:val="none"/>
              </w:rPr>
            </w:pPr>
          </w:p>
        </w:tc>
      </w:tr>
      <w:tr w14:paraId="61C6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7486">
            <w:pPr>
              <w:jc w:val="left"/>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919">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394C">
            <w:pPr>
              <w:jc w:val="left"/>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8E1">
            <w:pPr>
              <w:rPr>
                <w:rFonts w:hint="eastAsia" w:ascii="宋体" w:hAnsi="宋体" w:eastAsia="宋体" w:cs="宋体"/>
                <w:i w:val="0"/>
                <w:iCs w:val="0"/>
                <w:color w:val="000000"/>
                <w:sz w:val="16"/>
                <w:szCs w:val="16"/>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CB0F">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DDDC">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BE07">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C43C">
            <w:pPr>
              <w:rPr>
                <w:rFonts w:hint="eastAsia" w:ascii="宋体" w:hAnsi="宋体" w:eastAsia="宋体" w:cs="宋体"/>
                <w:i w:val="0"/>
                <w:iCs w:val="0"/>
                <w:color w:val="000000"/>
                <w:sz w:val="16"/>
                <w:szCs w:val="16"/>
                <w:u w:val="none"/>
              </w:rPr>
            </w:pPr>
          </w:p>
        </w:tc>
      </w:tr>
      <w:tr w14:paraId="0EF6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0BE3">
            <w:pPr>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42D9">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6976">
            <w:pPr>
              <w:jc w:val="left"/>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6F81">
            <w:pPr>
              <w:rPr>
                <w:rFonts w:hint="eastAsia" w:ascii="宋体" w:hAnsi="宋体" w:eastAsia="宋体" w:cs="宋体"/>
                <w:i w:val="0"/>
                <w:iCs w:val="0"/>
                <w:color w:val="000000"/>
                <w:sz w:val="16"/>
                <w:szCs w:val="16"/>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6B0A">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60E0">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40F3">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BC10">
            <w:pPr>
              <w:rPr>
                <w:rFonts w:hint="eastAsia" w:ascii="宋体" w:hAnsi="宋体" w:eastAsia="宋体" w:cs="宋体"/>
                <w:i w:val="0"/>
                <w:iCs w:val="0"/>
                <w:color w:val="000000"/>
                <w:sz w:val="16"/>
                <w:szCs w:val="16"/>
                <w:u w:val="none"/>
              </w:rPr>
            </w:pPr>
          </w:p>
        </w:tc>
      </w:tr>
      <w:tr w14:paraId="63D2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90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09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3205811.25</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3B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C5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0BE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DC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3B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D7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r>
      <w:tr w14:paraId="7E17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47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用事业基金弥补收支差额</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F8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BB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49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496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7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58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79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8FF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0B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上年实户资金余额</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EB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FE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未安排支出的实户资金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96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E5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未安排支出的实户资金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48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AC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未安排支出的实户资金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C0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5E8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BB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16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3082000.00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67E">
            <w:pPr>
              <w:jc w:val="left"/>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C65">
            <w:pPr>
              <w:rPr>
                <w:rFonts w:hint="eastAsia" w:ascii="宋体" w:hAnsi="宋体" w:eastAsia="宋体" w:cs="宋体"/>
                <w:i w:val="0"/>
                <w:iCs w:val="0"/>
                <w:color w:val="000000"/>
                <w:sz w:val="16"/>
                <w:szCs w:val="16"/>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634">
            <w:pPr>
              <w:numPr>
                <w:ilvl w:val="0"/>
                <w:numId w:val="0"/>
              </w:numPr>
              <w:ind w:leftChars="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97D6">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C984">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8392">
            <w:pPr>
              <w:rPr>
                <w:rFonts w:hint="eastAsia" w:ascii="宋体" w:hAnsi="宋体" w:eastAsia="宋体" w:cs="宋体"/>
                <w:i w:val="0"/>
                <w:iCs w:val="0"/>
                <w:color w:val="000000"/>
                <w:sz w:val="16"/>
                <w:szCs w:val="16"/>
                <w:u w:val="none"/>
              </w:rPr>
            </w:pPr>
          </w:p>
        </w:tc>
      </w:tr>
      <w:tr w14:paraId="279A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F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其中：财政拨款资金结转</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0D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3082000.00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6FC4">
            <w:pPr>
              <w:jc w:val="left"/>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6DA2">
            <w:pPr>
              <w:rPr>
                <w:rFonts w:hint="eastAsia" w:ascii="宋体" w:hAnsi="宋体" w:eastAsia="宋体" w:cs="宋体"/>
                <w:i w:val="0"/>
                <w:iCs w:val="0"/>
                <w:color w:val="000000"/>
                <w:sz w:val="16"/>
                <w:szCs w:val="16"/>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8C80">
            <w:pPr>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E3B4">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C27">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B64F">
            <w:pPr>
              <w:rPr>
                <w:rFonts w:hint="eastAsia" w:ascii="宋体" w:hAnsi="宋体" w:eastAsia="宋体" w:cs="宋体"/>
                <w:i w:val="0"/>
                <w:iCs w:val="0"/>
                <w:color w:val="000000"/>
                <w:sz w:val="16"/>
                <w:szCs w:val="16"/>
                <w:u w:val="none"/>
              </w:rPr>
            </w:pPr>
          </w:p>
        </w:tc>
      </w:tr>
      <w:tr w14:paraId="215C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17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非财政拨款资金结余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B9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8273">
            <w:pPr>
              <w:jc w:val="left"/>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900">
            <w:pPr>
              <w:rPr>
                <w:rFonts w:hint="eastAsia" w:ascii="宋体" w:hAnsi="宋体" w:eastAsia="宋体" w:cs="宋体"/>
                <w:i w:val="0"/>
                <w:iCs w:val="0"/>
                <w:color w:val="000000"/>
                <w:sz w:val="16"/>
                <w:szCs w:val="16"/>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8ACD">
            <w:pPr>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32E5">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CC1C">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0782">
            <w:pPr>
              <w:rPr>
                <w:rFonts w:hint="eastAsia" w:ascii="宋体" w:hAnsi="宋体" w:eastAsia="宋体" w:cs="宋体"/>
                <w:i w:val="0"/>
                <w:iCs w:val="0"/>
                <w:color w:val="000000"/>
                <w:sz w:val="16"/>
                <w:szCs w:val="16"/>
                <w:u w:val="none"/>
              </w:rPr>
            </w:pPr>
          </w:p>
        </w:tc>
      </w:tr>
      <w:tr w14:paraId="3DEA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7673">
            <w:pPr>
              <w:rPr>
                <w:rFonts w:hint="eastAsia" w:ascii="宋体" w:hAnsi="宋体" w:eastAsia="宋体" w:cs="宋体"/>
                <w:i w:val="0"/>
                <w:iCs w:val="0"/>
                <w:color w:val="000000"/>
                <w:sz w:val="16"/>
                <w:szCs w:val="16"/>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7BB1">
            <w:pPr>
              <w:rPr>
                <w:rFonts w:hint="eastAsia" w:ascii="宋体" w:hAnsi="宋体" w:eastAsia="宋体" w:cs="宋体"/>
                <w:i w:val="0"/>
                <w:iCs w:val="0"/>
                <w:color w:val="000000"/>
                <w:sz w:val="16"/>
                <w:szCs w:val="16"/>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E742">
            <w:pPr>
              <w:jc w:val="left"/>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F677">
            <w:pPr>
              <w:rPr>
                <w:rFonts w:hint="eastAsia" w:ascii="宋体" w:hAnsi="宋体" w:eastAsia="宋体" w:cs="宋体"/>
                <w:i w:val="0"/>
                <w:iCs w:val="0"/>
                <w:color w:val="000000"/>
                <w:sz w:val="16"/>
                <w:szCs w:val="16"/>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2F81">
            <w:pPr>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0CCE">
            <w:pPr>
              <w:rPr>
                <w:rFonts w:hint="eastAsia" w:ascii="宋体" w:hAnsi="宋体" w:eastAsia="宋体" w:cs="宋体"/>
                <w:i w:val="0"/>
                <w:iCs w:val="0"/>
                <w:color w:val="000000"/>
                <w:sz w:val="16"/>
                <w:szCs w:val="16"/>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4AC">
            <w:pP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72CE">
            <w:pPr>
              <w:rPr>
                <w:rFonts w:hint="eastAsia" w:ascii="宋体" w:hAnsi="宋体" w:eastAsia="宋体" w:cs="宋体"/>
                <w:i w:val="0"/>
                <w:iCs w:val="0"/>
                <w:color w:val="000000"/>
                <w:sz w:val="16"/>
                <w:szCs w:val="16"/>
                <w:u w:val="none"/>
              </w:rPr>
            </w:pPr>
          </w:p>
        </w:tc>
      </w:tr>
      <w:tr w14:paraId="4838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EC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B2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C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73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20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80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78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C1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6287811.25</w:t>
            </w:r>
          </w:p>
        </w:tc>
      </w:tr>
    </w:tbl>
    <w:p w14:paraId="1534E118">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rPr>
      </w:pPr>
    </w:p>
    <w:p w14:paraId="7FE8BAFE">
      <w:pPr>
        <w:pStyle w:val="2"/>
        <w:rPr>
          <w:rFonts w:hint="eastAsia" w:ascii="仿宋_GB2312" w:hAnsi="仿宋_GB2312" w:eastAsia="仿宋_GB2312" w:cs="仿宋_GB2312"/>
          <w:b w:val="0"/>
          <w:bCs w:val="0"/>
          <w:color w:val="000000"/>
          <w:sz w:val="32"/>
          <w:szCs w:val="32"/>
          <w:highlight w:val="none"/>
        </w:rPr>
      </w:pPr>
    </w:p>
    <w:p w14:paraId="08AC97A4">
      <w:pPr>
        <w:rPr>
          <w:rFonts w:hint="eastAsia"/>
        </w:rPr>
      </w:pPr>
    </w:p>
    <w:p w14:paraId="6108F779">
      <w:pPr>
        <w:pStyle w:val="2"/>
        <w:rPr>
          <w:rFonts w:hint="eastAsia"/>
        </w:rPr>
      </w:pPr>
    </w:p>
    <w:tbl>
      <w:tblPr>
        <w:tblStyle w:val="5"/>
        <w:tblW w:w="15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1"/>
        <w:gridCol w:w="2434"/>
        <w:gridCol w:w="1584"/>
        <w:gridCol w:w="1584"/>
        <w:gridCol w:w="747"/>
        <w:gridCol w:w="530"/>
        <w:gridCol w:w="584"/>
        <w:gridCol w:w="593"/>
        <w:gridCol w:w="593"/>
        <w:gridCol w:w="588"/>
        <w:gridCol w:w="588"/>
        <w:gridCol w:w="1230"/>
        <w:gridCol w:w="593"/>
        <w:gridCol w:w="1942"/>
      </w:tblGrid>
      <w:tr w14:paraId="27A0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15241" w:type="dxa"/>
            <w:gridSpan w:val="14"/>
            <w:tcBorders>
              <w:top w:val="nil"/>
              <w:left w:val="nil"/>
              <w:bottom w:val="nil"/>
              <w:right w:val="nil"/>
            </w:tcBorders>
            <w:shd w:val="clear" w:color="auto" w:fill="auto"/>
            <w:noWrap/>
            <w:vAlign w:val="center"/>
          </w:tcPr>
          <w:p w14:paraId="16DB0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表2</w:t>
            </w:r>
          </w:p>
        </w:tc>
      </w:tr>
      <w:tr w14:paraId="6A41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5241" w:type="dxa"/>
            <w:gridSpan w:val="14"/>
            <w:tcBorders>
              <w:top w:val="nil"/>
              <w:left w:val="nil"/>
              <w:bottom w:val="nil"/>
              <w:right w:val="nil"/>
            </w:tcBorders>
            <w:shd w:val="clear" w:color="auto" w:fill="auto"/>
            <w:noWrap/>
            <w:vAlign w:val="center"/>
          </w:tcPr>
          <w:p w14:paraId="6068CC1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部门综合预算收入总表</w:t>
            </w:r>
          </w:p>
        </w:tc>
      </w:tr>
      <w:tr w14:paraId="2BC3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0" w:type="auto"/>
            <w:gridSpan w:val="6"/>
            <w:tcBorders>
              <w:top w:val="nil"/>
              <w:left w:val="nil"/>
              <w:bottom w:val="nil"/>
              <w:right w:val="nil"/>
            </w:tcBorders>
            <w:shd w:val="clear" w:color="auto" w:fill="auto"/>
            <w:noWrap/>
            <w:vAlign w:val="center"/>
          </w:tcPr>
          <w:p w14:paraId="583D355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p>
        </w:tc>
        <w:tc>
          <w:tcPr>
            <w:tcW w:w="6711" w:type="dxa"/>
            <w:gridSpan w:val="8"/>
            <w:tcBorders>
              <w:top w:val="nil"/>
              <w:left w:val="nil"/>
              <w:bottom w:val="nil"/>
              <w:right w:val="nil"/>
            </w:tcBorders>
            <w:shd w:val="clear" w:color="auto" w:fill="auto"/>
            <w:noWrap/>
            <w:vAlign w:val="center"/>
          </w:tcPr>
          <w:p w14:paraId="682CC0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1B84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651" w:type="dxa"/>
            <w:vMerge w:val="restart"/>
            <w:tcBorders>
              <w:top w:val="single" w:color="000000" w:sz="4" w:space="0"/>
              <w:left w:val="single" w:color="000000" w:sz="4" w:space="0"/>
              <w:right w:val="single" w:color="000000" w:sz="4" w:space="0"/>
            </w:tcBorders>
            <w:shd w:val="clear" w:color="auto" w:fill="FFFFFF"/>
            <w:vAlign w:val="center"/>
          </w:tcPr>
          <w:p w14:paraId="2EC86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A9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11156" w:type="dxa"/>
            <w:gridSpan w:val="1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4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w:t>
            </w:r>
          </w:p>
        </w:tc>
      </w:tr>
      <w:tr w14:paraId="1DC5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651" w:type="dxa"/>
            <w:vMerge w:val="continue"/>
            <w:tcBorders>
              <w:left w:val="single" w:color="000000" w:sz="4" w:space="0"/>
              <w:right w:val="single" w:color="000000" w:sz="4" w:space="0"/>
            </w:tcBorders>
            <w:shd w:val="clear" w:color="auto" w:fill="FFFFFF"/>
            <w:vAlign w:val="center"/>
          </w:tcPr>
          <w:p w14:paraId="772CEAFA">
            <w:pPr>
              <w:jc w:val="center"/>
              <w:rPr>
                <w:rFonts w:hint="eastAsia" w:ascii="宋体" w:hAnsi="宋体" w:eastAsia="宋体" w:cs="宋体"/>
                <w:i w:val="0"/>
                <w:iCs w:val="0"/>
                <w:color w:val="000000"/>
                <w:sz w:val="18"/>
                <w:szCs w:val="18"/>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B7576">
            <w:pPr>
              <w:jc w:val="center"/>
              <w:rPr>
                <w:rFonts w:hint="eastAsia" w:ascii="宋体" w:hAnsi="宋体" w:eastAsia="宋体" w:cs="宋体"/>
                <w:i w:val="0"/>
                <w:iCs w:val="0"/>
                <w:color w:val="000000"/>
                <w:sz w:val="18"/>
                <w:szCs w:val="18"/>
                <w:u w:val="none"/>
              </w:rPr>
            </w:pP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F3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6CB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一般公共预算拨款</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1D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政府性基金拨款</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E46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502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6E1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34A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对附属单位上缴收入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AA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用事业基金弥补收支差额</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3D2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43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上年实户资金余额</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35D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1BDB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jc w:val="center"/>
        </w:trPr>
        <w:tc>
          <w:tcPr>
            <w:tcW w:w="1651" w:type="dxa"/>
            <w:vMerge w:val="continue"/>
            <w:tcBorders>
              <w:left w:val="single" w:color="000000" w:sz="4" w:space="0"/>
              <w:bottom w:val="single" w:color="000000" w:sz="4" w:space="0"/>
              <w:right w:val="single" w:color="000000" w:sz="4" w:space="0"/>
            </w:tcBorders>
            <w:shd w:val="clear" w:color="auto" w:fill="FFFFFF"/>
            <w:vAlign w:val="center"/>
          </w:tcPr>
          <w:p w14:paraId="25CA3A6E">
            <w:pPr>
              <w:jc w:val="center"/>
              <w:rPr>
                <w:rFonts w:hint="eastAsia" w:ascii="宋体" w:hAnsi="宋体" w:eastAsia="宋体" w:cs="宋体"/>
                <w:i w:val="0"/>
                <w:iCs w:val="0"/>
                <w:color w:val="000000"/>
                <w:sz w:val="18"/>
                <w:szCs w:val="18"/>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5CAFF">
            <w:pPr>
              <w:jc w:val="center"/>
              <w:rPr>
                <w:rFonts w:hint="eastAsia" w:ascii="宋体" w:hAnsi="宋体" w:eastAsia="宋体" w:cs="宋体"/>
                <w:i w:val="0"/>
                <w:iCs w:val="0"/>
                <w:color w:val="000000"/>
                <w:sz w:val="18"/>
                <w:szCs w:val="18"/>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19BD7">
            <w:pPr>
              <w:jc w:val="center"/>
              <w:rPr>
                <w:rFonts w:hint="eastAsia" w:ascii="宋体" w:hAnsi="宋体" w:eastAsia="宋体" w:cs="宋体"/>
                <w:i w:val="0"/>
                <w:iCs w:val="0"/>
                <w:color w:val="000000"/>
                <w:sz w:val="18"/>
                <w:szCs w:val="1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F6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05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其中：专项资金列入部门预算项目</w:t>
            </w: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348E3">
            <w:pPr>
              <w:jc w:val="center"/>
              <w:rPr>
                <w:rFonts w:hint="eastAsia" w:ascii="宋体" w:hAnsi="宋体" w:eastAsia="宋体" w:cs="宋体"/>
                <w:i w:val="0"/>
                <w:iCs w:val="0"/>
                <w:color w:val="000000"/>
                <w:sz w:val="18"/>
                <w:szCs w:val="18"/>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31560">
            <w:pPr>
              <w:jc w:val="center"/>
              <w:rPr>
                <w:rFonts w:hint="eastAsia" w:ascii="宋体" w:hAnsi="宋体" w:eastAsia="宋体" w:cs="宋体"/>
                <w:i w:val="0"/>
                <w:iCs w:val="0"/>
                <w:color w:val="000000"/>
                <w:sz w:val="18"/>
                <w:szCs w:val="18"/>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16C9F">
            <w:pPr>
              <w:jc w:val="center"/>
              <w:rPr>
                <w:rFonts w:hint="eastAsia" w:ascii="宋体" w:hAnsi="宋体" w:eastAsia="宋体" w:cs="宋体"/>
                <w:i w:val="0"/>
                <w:iCs w:val="0"/>
                <w:color w:val="000000"/>
                <w:sz w:val="18"/>
                <w:szCs w:val="18"/>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8E25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16AA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76B40">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DE670">
            <w:pPr>
              <w:jc w:val="center"/>
              <w:rPr>
                <w:rFonts w:hint="eastAsia" w:ascii="宋体" w:hAnsi="宋体" w:eastAsia="宋体" w:cs="宋体"/>
                <w:i w:val="0"/>
                <w:iCs w:val="0"/>
                <w:color w:val="000000"/>
                <w:sz w:val="18"/>
                <w:szCs w:val="18"/>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3ACC0">
            <w:pPr>
              <w:jc w:val="center"/>
              <w:rPr>
                <w:rFonts w:hint="eastAsia" w:ascii="宋体" w:hAnsi="宋体" w:eastAsia="宋体" w:cs="宋体"/>
                <w:i w:val="0"/>
                <w:iCs w:val="0"/>
                <w:color w:val="000000"/>
                <w:sz w:val="18"/>
                <w:szCs w:val="18"/>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E10B3">
            <w:pPr>
              <w:jc w:val="center"/>
              <w:rPr>
                <w:rFonts w:hint="eastAsia" w:ascii="宋体" w:hAnsi="宋体" w:eastAsia="宋体" w:cs="宋体"/>
                <w:i w:val="0"/>
                <w:iCs w:val="0"/>
                <w:color w:val="000000"/>
                <w:sz w:val="18"/>
                <w:szCs w:val="18"/>
                <w:u w:val="none"/>
              </w:rPr>
            </w:pPr>
          </w:p>
        </w:tc>
      </w:tr>
      <w:tr w14:paraId="0C8D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1E6DF">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FC75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3A6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6287811.25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6FC3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3163187.67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79DC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EB5D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E104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DD32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D2FE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7ED5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00E4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66C5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3082000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472B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C12C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42623.58</w:t>
            </w:r>
          </w:p>
        </w:tc>
      </w:tr>
      <w:tr w14:paraId="705A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ED1C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2DB7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杨凌示范区应急管理局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5D76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6287811.25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9DA2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3163187.67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AE9B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F2C8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B7E6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2231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94A9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62C6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AF8D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B991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3082000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CC45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3B32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42623.58</w:t>
            </w:r>
          </w:p>
        </w:tc>
      </w:tr>
      <w:tr w14:paraId="7602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191D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A67A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杨凌示范区应急管理局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CD55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6287811.25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3B0A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3163187.67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F364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0AD5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55C7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F8A5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632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2F24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03DD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7D9D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3082000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C67E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CF45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42623.58</w:t>
            </w:r>
          </w:p>
        </w:tc>
      </w:tr>
    </w:tbl>
    <w:p w14:paraId="6893D6DB">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rPr>
      </w:pPr>
    </w:p>
    <w:p w14:paraId="4968CDCD">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color w:val="000000"/>
          <w:sz w:val="32"/>
          <w:szCs w:val="32"/>
          <w:highlight w:val="none"/>
        </w:rPr>
      </w:pPr>
    </w:p>
    <w:p w14:paraId="7377DBF9"/>
    <w:p w14:paraId="520D943B"/>
    <w:p w14:paraId="38FBE509"/>
    <w:p w14:paraId="5C38505D">
      <w:pPr>
        <w:pStyle w:val="2"/>
      </w:pPr>
    </w:p>
    <w:p w14:paraId="1638C50C"/>
    <w:p w14:paraId="0BADA17C"/>
    <w:p w14:paraId="799FEAAC"/>
    <w:p w14:paraId="55C9AC37"/>
    <w:p w14:paraId="568316F0"/>
    <w:tbl>
      <w:tblPr>
        <w:tblStyle w:val="5"/>
        <w:tblW w:w="14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2316"/>
        <w:gridCol w:w="1227"/>
        <w:gridCol w:w="1227"/>
        <w:gridCol w:w="1149"/>
        <w:gridCol w:w="846"/>
        <w:gridCol w:w="670"/>
        <w:gridCol w:w="884"/>
        <w:gridCol w:w="1036"/>
        <w:gridCol w:w="887"/>
        <w:gridCol w:w="1282"/>
        <w:gridCol w:w="1373"/>
      </w:tblGrid>
      <w:tr w14:paraId="5A70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466" w:type="dxa"/>
            <w:gridSpan w:val="6"/>
            <w:tcBorders>
              <w:top w:val="nil"/>
              <w:left w:val="nil"/>
              <w:bottom w:val="nil"/>
              <w:right w:val="nil"/>
            </w:tcBorders>
            <w:shd w:val="clear" w:color="auto" w:fill="auto"/>
            <w:noWrap/>
            <w:vAlign w:val="center"/>
          </w:tcPr>
          <w:p w14:paraId="15CE5CCA">
            <w:pPr>
              <w:rPr>
                <w:rFonts w:hint="eastAsia"/>
              </w:rPr>
            </w:pPr>
            <w:r>
              <w:rPr>
                <w:rFonts w:hint="eastAsia"/>
                <w:lang w:val="en-US" w:eastAsia="zh-CN"/>
              </w:rPr>
              <w:t>表3</w:t>
            </w:r>
          </w:p>
        </w:tc>
        <w:tc>
          <w:tcPr>
            <w:tcW w:w="670" w:type="dxa"/>
            <w:tcBorders>
              <w:top w:val="nil"/>
              <w:left w:val="nil"/>
              <w:bottom w:val="nil"/>
              <w:right w:val="nil"/>
            </w:tcBorders>
            <w:shd w:val="clear" w:color="auto" w:fill="auto"/>
            <w:noWrap/>
            <w:vAlign w:val="center"/>
          </w:tcPr>
          <w:p w14:paraId="6702E706">
            <w:pPr>
              <w:rPr>
                <w:rFonts w:hint="eastAsia"/>
              </w:rPr>
            </w:pPr>
          </w:p>
        </w:tc>
        <w:tc>
          <w:tcPr>
            <w:tcW w:w="884" w:type="dxa"/>
            <w:tcBorders>
              <w:top w:val="nil"/>
              <w:left w:val="nil"/>
              <w:bottom w:val="nil"/>
              <w:right w:val="nil"/>
            </w:tcBorders>
            <w:shd w:val="clear" w:color="auto" w:fill="auto"/>
            <w:noWrap/>
            <w:vAlign w:val="center"/>
          </w:tcPr>
          <w:p w14:paraId="19108BFD">
            <w:pPr>
              <w:rPr>
                <w:rFonts w:hint="eastAsia"/>
              </w:rPr>
            </w:pPr>
          </w:p>
        </w:tc>
        <w:tc>
          <w:tcPr>
            <w:tcW w:w="1036" w:type="dxa"/>
            <w:tcBorders>
              <w:top w:val="nil"/>
              <w:left w:val="nil"/>
              <w:bottom w:val="nil"/>
              <w:right w:val="nil"/>
            </w:tcBorders>
            <w:shd w:val="clear" w:color="auto" w:fill="auto"/>
            <w:noWrap/>
            <w:vAlign w:val="center"/>
          </w:tcPr>
          <w:p w14:paraId="39AA2DB7">
            <w:pPr>
              <w:rPr>
                <w:rFonts w:hint="eastAsia"/>
              </w:rPr>
            </w:pPr>
          </w:p>
        </w:tc>
        <w:tc>
          <w:tcPr>
            <w:tcW w:w="887" w:type="dxa"/>
            <w:tcBorders>
              <w:top w:val="nil"/>
              <w:left w:val="nil"/>
              <w:bottom w:val="nil"/>
              <w:right w:val="nil"/>
            </w:tcBorders>
            <w:shd w:val="clear" w:color="auto" w:fill="auto"/>
            <w:noWrap/>
            <w:vAlign w:val="center"/>
          </w:tcPr>
          <w:p w14:paraId="7958784F">
            <w:pPr>
              <w:rPr>
                <w:rFonts w:hint="eastAsia"/>
              </w:rPr>
            </w:pPr>
          </w:p>
        </w:tc>
        <w:tc>
          <w:tcPr>
            <w:tcW w:w="1282" w:type="dxa"/>
            <w:tcBorders>
              <w:top w:val="nil"/>
              <w:left w:val="nil"/>
              <w:bottom w:val="nil"/>
              <w:right w:val="nil"/>
            </w:tcBorders>
            <w:shd w:val="clear" w:color="auto" w:fill="auto"/>
            <w:noWrap/>
            <w:vAlign w:val="center"/>
          </w:tcPr>
          <w:p w14:paraId="731C7AE0">
            <w:pPr>
              <w:rPr>
                <w:rFonts w:hint="eastAsia"/>
              </w:rPr>
            </w:pPr>
          </w:p>
        </w:tc>
        <w:tc>
          <w:tcPr>
            <w:tcW w:w="1373" w:type="dxa"/>
            <w:tcBorders>
              <w:top w:val="nil"/>
              <w:left w:val="nil"/>
              <w:bottom w:val="nil"/>
              <w:right w:val="nil"/>
            </w:tcBorders>
            <w:shd w:val="clear" w:color="auto" w:fill="auto"/>
            <w:noWrap/>
            <w:vAlign w:val="center"/>
          </w:tcPr>
          <w:p w14:paraId="7715AD6C">
            <w:pPr>
              <w:rPr>
                <w:rFonts w:hint="eastAsia"/>
              </w:rPr>
            </w:pPr>
          </w:p>
        </w:tc>
      </w:tr>
      <w:tr w14:paraId="795D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598" w:type="dxa"/>
            <w:gridSpan w:val="12"/>
            <w:tcBorders>
              <w:top w:val="nil"/>
              <w:left w:val="nil"/>
              <w:bottom w:val="nil"/>
              <w:right w:val="nil"/>
            </w:tcBorders>
            <w:shd w:val="clear" w:color="auto" w:fill="auto"/>
            <w:noWrap/>
            <w:vAlign w:val="center"/>
          </w:tcPr>
          <w:p w14:paraId="36C53030">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32"/>
                <w:szCs w:val="32"/>
                <w:u w:val="none"/>
                <w:lang w:val="en-US" w:eastAsia="zh-CN" w:bidi="ar"/>
              </w:rPr>
              <w:t>部门综合预算支出总表</w:t>
            </w:r>
          </w:p>
        </w:tc>
      </w:tr>
      <w:tr w14:paraId="3B82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7620" w:type="dxa"/>
            <w:gridSpan w:val="5"/>
            <w:tcBorders>
              <w:top w:val="nil"/>
              <w:left w:val="nil"/>
              <w:bottom w:val="nil"/>
              <w:right w:val="nil"/>
            </w:tcBorders>
            <w:shd w:val="clear" w:color="auto" w:fill="auto"/>
            <w:noWrap/>
            <w:vAlign w:val="center"/>
          </w:tcPr>
          <w:p w14:paraId="7AB74D9F">
            <w:pPr>
              <w:rPr>
                <w:rFonts w:hint="eastAsia"/>
                <w:sz w:val="21"/>
                <w:szCs w:val="24"/>
              </w:rPr>
            </w:pPr>
          </w:p>
        </w:tc>
        <w:tc>
          <w:tcPr>
            <w:tcW w:w="6978" w:type="dxa"/>
            <w:gridSpan w:val="7"/>
            <w:tcBorders>
              <w:top w:val="nil"/>
              <w:left w:val="nil"/>
              <w:bottom w:val="nil"/>
              <w:right w:val="nil"/>
            </w:tcBorders>
            <w:shd w:val="clear" w:color="auto" w:fill="auto"/>
            <w:noWrap/>
            <w:vAlign w:val="center"/>
          </w:tcPr>
          <w:p w14:paraId="72D0C490">
            <w:pPr>
              <w:jc w:val="right"/>
              <w:rPr>
                <w:rFonts w:hint="eastAsia"/>
                <w:sz w:val="21"/>
                <w:szCs w:val="24"/>
              </w:rPr>
            </w:pPr>
            <w:r>
              <w:rPr>
                <w:rFonts w:hint="eastAsia"/>
                <w:sz w:val="21"/>
                <w:szCs w:val="24"/>
                <w:lang w:val="en-US" w:eastAsia="zh-CN"/>
              </w:rPr>
              <w:t>金额单位：元</w:t>
            </w:r>
          </w:p>
        </w:tc>
      </w:tr>
      <w:tr w14:paraId="788B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01" w:type="dxa"/>
            <w:vMerge w:val="restart"/>
            <w:tcBorders>
              <w:top w:val="single" w:color="000000" w:sz="4" w:space="0"/>
              <w:left w:val="single" w:color="000000" w:sz="4" w:space="0"/>
              <w:right w:val="single" w:color="000000" w:sz="4" w:space="0"/>
            </w:tcBorders>
            <w:shd w:val="clear" w:color="auto" w:fill="FFFFFF"/>
            <w:vAlign w:val="center"/>
          </w:tcPr>
          <w:p w14:paraId="0C9717A9">
            <w:pPr>
              <w:jc w:val="center"/>
              <w:rPr>
                <w:rFonts w:hint="eastAsia"/>
                <w:sz w:val="21"/>
                <w:szCs w:val="24"/>
              </w:rPr>
            </w:pPr>
            <w:r>
              <w:rPr>
                <w:rFonts w:hint="eastAsia"/>
                <w:sz w:val="21"/>
                <w:szCs w:val="24"/>
                <w:lang w:val="en-US" w:eastAsia="zh-CN"/>
              </w:rPr>
              <w:t>单位编码</w:t>
            </w:r>
          </w:p>
        </w:tc>
        <w:tc>
          <w:tcPr>
            <w:tcW w:w="23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85CDA2">
            <w:pPr>
              <w:jc w:val="center"/>
              <w:rPr>
                <w:rFonts w:hint="eastAsia"/>
                <w:sz w:val="21"/>
                <w:szCs w:val="24"/>
              </w:rPr>
            </w:pPr>
            <w:r>
              <w:rPr>
                <w:rFonts w:hint="eastAsia"/>
                <w:sz w:val="21"/>
                <w:szCs w:val="24"/>
                <w:lang w:val="en-US" w:eastAsia="zh-CN"/>
              </w:rPr>
              <w:t>单位名称</w:t>
            </w:r>
          </w:p>
        </w:tc>
        <w:tc>
          <w:tcPr>
            <w:tcW w:w="10581"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86D8CAC">
            <w:pPr>
              <w:jc w:val="center"/>
              <w:rPr>
                <w:rFonts w:hint="eastAsia"/>
                <w:sz w:val="21"/>
                <w:szCs w:val="24"/>
              </w:rPr>
            </w:pPr>
            <w:r>
              <w:rPr>
                <w:rFonts w:hint="eastAsia"/>
                <w:sz w:val="21"/>
                <w:szCs w:val="24"/>
                <w:lang w:val="en-US" w:eastAsia="zh-CN"/>
              </w:rPr>
              <w:t>部门预算</w:t>
            </w:r>
          </w:p>
        </w:tc>
      </w:tr>
      <w:tr w14:paraId="51BA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01" w:type="dxa"/>
            <w:vMerge w:val="continue"/>
            <w:tcBorders>
              <w:left w:val="single" w:color="000000" w:sz="4" w:space="0"/>
              <w:right w:val="single" w:color="000000" w:sz="4" w:space="0"/>
            </w:tcBorders>
            <w:shd w:val="clear" w:color="auto" w:fill="FFFFFF"/>
            <w:vAlign w:val="center"/>
          </w:tcPr>
          <w:p w14:paraId="3E76EB1A">
            <w:pPr>
              <w:jc w:val="center"/>
              <w:rPr>
                <w:rFonts w:hint="eastAsia"/>
                <w:sz w:val="21"/>
                <w:szCs w:val="24"/>
              </w:rPr>
            </w:pPr>
          </w:p>
        </w:tc>
        <w:tc>
          <w:tcPr>
            <w:tcW w:w="23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5222C">
            <w:pPr>
              <w:jc w:val="center"/>
              <w:rPr>
                <w:rFonts w:hint="eastAsia"/>
                <w:sz w:val="21"/>
                <w:szCs w:val="24"/>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6D03A3">
            <w:pPr>
              <w:jc w:val="center"/>
              <w:rPr>
                <w:rFonts w:hint="eastAsia"/>
                <w:sz w:val="21"/>
                <w:szCs w:val="24"/>
              </w:rPr>
            </w:pPr>
            <w:r>
              <w:rPr>
                <w:rFonts w:hint="eastAsia"/>
                <w:sz w:val="21"/>
                <w:szCs w:val="24"/>
                <w:lang w:val="en-US" w:eastAsia="zh-CN"/>
              </w:rPr>
              <w:t>合计</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ECC13A">
            <w:pPr>
              <w:jc w:val="center"/>
              <w:rPr>
                <w:rFonts w:hint="eastAsia"/>
                <w:sz w:val="21"/>
                <w:szCs w:val="24"/>
                <w:lang w:val="en-US" w:eastAsia="zh-CN"/>
              </w:rPr>
            </w:pPr>
            <w:r>
              <w:rPr>
                <w:rFonts w:hint="eastAsia"/>
                <w:sz w:val="21"/>
                <w:szCs w:val="24"/>
                <w:lang w:val="en-US" w:eastAsia="zh-CN"/>
              </w:rPr>
              <w:t>公共预算拨款</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82A20D">
            <w:pPr>
              <w:jc w:val="center"/>
              <w:rPr>
                <w:rFonts w:hint="eastAsia"/>
                <w:sz w:val="21"/>
                <w:szCs w:val="24"/>
                <w:lang w:val="en-US" w:eastAsia="zh-CN"/>
              </w:rPr>
            </w:pPr>
            <w:r>
              <w:rPr>
                <w:rFonts w:hint="eastAsia"/>
                <w:sz w:val="21"/>
                <w:szCs w:val="24"/>
                <w:lang w:val="en-US" w:eastAsia="zh-CN"/>
              </w:rPr>
              <w:t>政府性</w:t>
            </w:r>
          </w:p>
          <w:p w14:paraId="7F24CC86">
            <w:pPr>
              <w:jc w:val="center"/>
              <w:rPr>
                <w:rFonts w:hint="eastAsia"/>
                <w:sz w:val="21"/>
                <w:szCs w:val="24"/>
                <w:lang w:val="en-US" w:eastAsia="zh-CN"/>
              </w:rPr>
            </w:pPr>
            <w:r>
              <w:rPr>
                <w:rFonts w:hint="eastAsia"/>
                <w:sz w:val="21"/>
                <w:szCs w:val="24"/>
                <w:lang w:val="en-US" w:eastAsia="zh-CN"/>
              </w:rPr>
              <w:t>基金</w:t>
            </w:r>
          </w:p>
          <w:p w14:paraId="118C535D">
            <w:pPr>
              <w:jc w:val="center"/>
              <w:rPr>
                <w:rFonts w:hint="eastAsia"/>
                <w:sz w:val="21"/>
                <w:szCs w:val="24"/>
                <w:lang w:val="en-US" w:eastAsia="zh-CN"/>
              </w:rPr>
            </w:pPr>
            <w:r>
              <w:rPr>
                <w:rFonts w:hint="eastAsia"/>
                <w:sz w:val="21"/>
                <w:szCs w:val="24"/>
                <w:lang w:val="en-US" w:eastAsia="zh-CN"/>
              </w:rPr>
              <w:t>拨款</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10C61B">
            <w:pPr>
              <w:jc w:val="center"/>
              <w:rPr>
                <w:rFonts w:hint="eastAsia"/>
                <w:sz w:val="21"/>
                <w:szCs w:val="24"/>
                <w:lang w:val="en-US" w:eastAsia="zh-CN"/>
              </w:rPr>
            </w:pPr>
            <w:r>
              <w:rPr>
                <w:rFonts w:hint="eastAsia"/>
                <w:sz w:val="21"/>
                <w:szCs w:val="24"/>
                <w:lang w:val="en-US" w:eastAsia="zh-CN"/>
              </w:rPr>
              <w:t>事业</w:t>
            </w:r>
          </w:p>
          <w:p w14:paraId="5918A884">
            <w:pPr>
              <w:jc w:val="center"/>
              <w:rPr>
                <w:rFonts w:hint="default"/>
                <w:sz w:val="21"/>
                <w:szCs w:val="24"/>
                <w:lang w:val="en-US" w:eastAsia="zh-CN"/>
              </w:rPr>
            </w:pPr>
            <w:r>
              <w:rPr>
                <w:rFonts w:hint="eastAsia"/>
                <w:sz w:val="21"/>
                <w:szCs w:val="24"/>
                <w:lang w:val="en-US" w:eastAsia="zh-CN"/>
              </w:rPr>
              <w:t>收入</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772EFE">
            <w:pPr>
              <w:jc w:val="center"/>
              <w:rPr>
                <w:rFonts w:hint="eastAsia"/>
                <w:sz w:val="21"/>
                <w:szCs w:val="24"/>
                <w:lang w:val="en-US" w:eastAsia="zh-CN"/>
              </w:rPr>
            </w:pPr>
            <w:r>
              <w:rPr>
                <w:rFonts w:hint="eastAsia"/>
                <w:sz w:val="21"/>
                <w:szCs w:val="24"/>
                <w:lang w:val="en-US" w:eastAsia="zh-CN"/>
              </w:rPr>
              <w:t>事业</w:t>
            </w:r>
          </w:p>
          <w:p w14:paraId="587AA6E3">
            <w:pPr>
              <w:jc w:val="center"/>
              <w:rPr>
                <w:rFonts w:hint="eastAsia"/>
                <w:sz w:val="21"/>
                <w:szCs w:val="24"/>
                <w:lang w:val="en-US" w:eastAsia="zh-CN"/>
              </w:rPr>
            </w:pPr>
            <w:r>
              <w:rPr>
                <w:rFonts w:hint="eastAsia"/>
                <w:sz w:val="21"/>
                <w:szCs w:val="24"/>
                <w:lang w:val="en-US" w:eastAsia="zh-CN"/>
              </w:rPr>
              <w:t>单位</w:t>
            </w:r>
          </w:p>
          <w:p w14:paraId="04497776">
            <w:pPr>
              <w:jc w:val="center"/>
              <w:rPr>
                <w:rFonts w:hint="eastAsia"/>
                <w:sz w:val="21"/>
                <w:szCs w:val="24"/>
                <w:lang w:val="en-US" w:eastAsia="zh-CN"/>
              </w:rPr>
            </w:pPr>
            <w:r>
              <w:rPr>
                <w:rFonts w:hint="eastAsia"/>
                <w:sz w:val="21"/>
                <w:szCs w:val="24"/>
                <w:lang w:val="en-US" w:eastAsia="zh-CN"/>
              </w:rPr>
              <w:t>经营</w:t>
            </w:r>
          </w:p>
          <w:p w14:paraId="40A18C41">
            <w:pPr>
              <w:jc w:val="center"/>
              <w:rPr>
                <w:rFonts w:hint="eastAsia"/>
                <w:sz w:val="21"/>
                <w:szCs w:val="24"/>
                <w:lang w:val="en-US" w:eastAsia="zh-CN"/>
              </w:rPr>
            </w:pPr>
            <w:r>
              <w:rPr>
                <w:rFonts w:hint="eastAsia"/>
                <w:sz w:val="21"/>
                <w:szCs w:val="24"/>
                <w:lang w:val="en-US" w:eastAsia="zh-CN"/>
              </w:rPr>
              <w:t>收入</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BBCC9D">
            <w:pPr>
              <w:jc w:val="center"/>
              <w:rPr>
                <w:rFonts w:hint="eastAsia"/>
                <w:sz w:val="21"/>
                <w:szCs w:val="24"/>
                <w:lang w:val="en-US" w:eastAsia="zh-CN"/>
              </w:rPr>
            </w:pPr>
            <w:r>
              <w:rPr>
                <w:rFonts w:hint="eastAsia"/>
                <w:sz w:val="21"/>
                <w:szCs w:val="24"/>
                <w:lang w:val="en-US" w:eastAsia="zh-CN"/>
              </w:rPr>
              <w:t>对附</w:t>
            </w:r>
          </w:p>
          <w:p w14:paraId="2115B5A6">
            <w:pPr>
              <w:jc w:val="center"/>
              <w:rPr>
                <w:rFonts w:hint="eastAsia"/>
                <w:sz w:val="21"/>
                <w:szCs w:val="24"/>
                <w:lang w:val="en-US" w:eastAsia="zh-CN"/>
              </w:rPr>
            </w:pPr>
            <w:r>
              <w:rPr>
                <w:rFonts w:hint="eastAsia"/>
                <w:sz w:val="21"/>
                <w:szCs w:val="24"/>
                <w:lang w:val="en-US" w:eastAsia="zh-CN"/>
              </w:rPr>
              <w:t>属单</w:t>
            </w:r>
          </w:p>
          <w:p w14:paraId="0CED1F04">
            <w:pPr>
              <w:jc w:val="center"/>
              <w:rPr>
                <w:rFonts w:hint="eastAsia"/>
                <w:sz w:val="21"/>
                <w:szCs w:val="24"/>
                <w:lang w:val="en-US" w:eastAsia="zh-CN"/>
              </w:rPr>
            </w:pPr>
            <w:r>
              <w:rPr>
                <w:rFonts w:hint="eastAsia"/>
                <w:sz w:val="21"/>
                <w:szCs w:val="24"/>
                <w:lang w:val="en-US" w:eastAsia="zh-CN"/>
              </w:rPr>
              <w:t>位上</w:t>
            </w:r>
          </w:p>
          <w:p w14:paraId="45D711B9">
            <w:pPr>
              <w:jc w:val="center"/>
              <w:rPr>
                <w:rFonts w:hint="eastAsia"/>
                <w:sz w:val="21"/>
                <w:szCs w:val="24"/>
                <w:lang w:val="en-US" w:eastAsia="zh-CN"/>
              </w:rPr>
            </w:pPr>
            <w:r>
              <w:rPr>
                <w:rFonts w:hint="eastAsia"/>
                <w:sz w:val="21"/>
                <w:szCs w:val="24"/>
                <w:lang w:val="en-US" w:eastAsia="zh-CN"/>
              </w:rPr>
              <w:t>缴收入</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C4D78B">
            <w:pPr>
              <w:jc w:val="center"/>
              <w:rPr>
                <w:rFonts w:hint="eastAsia"/>
                <w:sz w:val="21"/>
                <w:szCs w:val="24"/>
                <w:lang w:val="en-US" w:eastAsia="zh-CN"/>
              </w:rPr>
            </w:pPr>
            <w:r>
              <w:rPr>
                <w:rFonts w:hint="eastAsia"/>
                <w:sz w:val="21"/>
                <w:szCs w:val="24"/>
                <w:lang w:val="en-US" w:eastAsia="zh-CN"/>
              </w:rPr>
              <w:t>上年</w:t>
            </w:r>
          </w:p>
          <w:p w14:paraId="001D9BA7">
            <w:pPr>
              <w:jc w:val="center"/>
              <w:rPr>
                <w:rFonts w:hint="eastAsia"/>
                <w:sz w:val="21"/>
                <w:szCs w:val="24"/>
                <w:lang w:val="en-US" w:eastAsia="zh-CN"/>
              </w:rPr>
            </w:pPr>
            <w:r>
              <w:rPr>
                <w:rFonts w:hint="eastAsia"/>
                <w:sz w:val="21"/>
                <w:szCs w:val="24"/>
                <w:lang w:val="en-US" w:eastAsia="zh-CN"/>
              </w:rPr>
              <w:t>实户</w:t>
            </w:r>
          </w:p>
          <w:p w14:paraId="577296B5">
            <w:pPr>
              <w:jc w:val="center"/>
              <w:rPr>
                <w:rFonts w:hint="eastAsia"/>
                <w:sz w:val="21"/>
                <w:szCs w:val="24"/>
                <w:lang w:val="en-US" w:eastAsia="zh-CN"/>
              </w:rPr>
            </w:pPr>
            <w:r>
              <w:rPr>
                <w:rFonts w:hint="eastAsia"/>
                <w:sz w:val="21"/>
                <w:szCs w:val="24"/>
                <w:lang w:val="en-US" w:eastAsia="zh-CN"/>
              </w:rPr>
              <w:t>资金</w:t>
            </w:r>
          </w:p>
          <w:p w14:paraId="53D24D90">
            <w:pPr>
              <w:jc w:val="center"/>
              <w:rPr>
                <w:rFonts w:hint="eastAsia"/>
                <w:sz w:val="21"/>
                <w:szCs w:val="24"/>
                <w:lang w:val="en-US" w:eastAsia="zh-CN"/>
              </w:rPr>
            </w:pPr>
            <w:r>
              <w:rPr>
                <w:rFonts w:hint="eastAsia"/>
                <w:sz w:val="21"/>
                <w:szCs w:val="24"/>
                <w:lang w:val="en-US" w:eastAsia="zh-CN"/>
              </w:rPr>
              <w:t>余额</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DD76C2">
            <w:pPr>
              <w:jc w:val="center"/>
              <w:rPr>
                <w:rFonts w:hint="eastAsia"/>
                <w:sz w:val="21"/>
                <w:szCs w:val="24"/>
                <w:lang w:val="en-US" w:eastAsia="zh-CN"/>
              </w:rPr>
            </w:pPr>
            <w:r>
              <w:rPr>
                <w:rFonts w:hint="eastAsia"/>
                <w:sz w:val="21"/>
                <w:szCs w:val="24"/>
                <w:lang w:val="en-US" w:eastAsia="zh-CN"/>
              </w:rPr>
              <w:t>其他</w:t>
            </w:r>
          </w:p>
          <w:p w14:paraId="12D3E41D">
            <w:pPr>
              <w:jc w:val="center"/>
              <w:rPr>
                <w:rFonts w:hint="eastAsia"/>
                <w:sz w:val="21"/>
                <w:szCs w:val="24"/>
                <w:lang w:val="en-US" w:eastAsia="zh-CN"/>
              </w:rPr>
            </w:pPr>
            <w:r>
              <w:rPr>
                <w:rFonts w:hint="eastAsia"/>
                <w:sz w:val="21"/>
                <w:szCs w:val="24"/>
                <w:lang w:val="en-US" w:eastAsia="zh-CN"/>
              </w:rPr>
              <w:t>收入</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E6BD97">
            <w:pPr>
              <w:jc w:val="center"/>
              <w:rPr>
                <w:rFonts w:hint="eastAsia"/>
                <w:sz w:val="21"/>
                <w:szCs w:val="24"/>
                <w:lang w:val="en-US" w:eastAsia="zh-CN"/>
              </w:rPr>
            </w:pPr>
            <w:r>
              <w:rPr>
                <w:rFonts w:hint="eastAsia"/>
                <w:sz w:val="21"/>
                <w:szCs w:val="24"/>
                <w:lang w:val="en-US" w:eastAsia="zh-CN"/>
              </w:rPr>
              <w:t>上年结转</w:t>
            </w:r>
          </w:p>
        </w:tc>
      </w:tr>
      <w:tr w14:paraId="230A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701" w:type="dxa"/>
            <w:vMerge w:val="continue"/>
            <w:tcBorders>
              <w:left w:val="single" w:color="000000" w:sz="4" w:space="0"/>
              <w:bottom w:val="single" w:color="000000" w:sz="4" w:space="0"/>
              <w:right w:val="single" w:color="000000" w:sz="4" w:space="0"/>
            </w:tcBorders>
            <w:shd w:val="clear" w:color="auto" w:fill="FFFFFF"/>
            <w:vAlign w:val="center"/>
          </w:tcPr>
          <w:p w14:paraId="0F35A754">
            <w:pPr>
              <w:rPr>
                <w:rFonts w:hint="eastAsia"/>
                <w:sz w:val="21"/>
                <w:szCs w:val="24"/>
              </w:rPr>
            </w:pPr>
          </w:p>
        </w:tc>
        <w:tc>
          <w:tcPr>
            <w:tcW w:w="23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2A1CC7">
            <w:pPr>
              <w:rPr>
                <w:rFonts w:hint="eastAsia"/>
                <w:sz w:val="21"/>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A3F5D">
            <w:pPr>
              <w:rPr>
                <w:rFonts w:hint="eastAsia"/>
                <w:sz w:val="21"/>
                <w:szCs w:val="24"/>
              </w:rPr>
            </w:pP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5455">
            <w:pPr>
              <w:rPr>
                <w:rFonts w:hint="eastAsia"/>
                <w:sz w:val="21"/>
                <w:szCs w:val="24"/>
                <w:lang w:val="en-US" w:eastAsia="zh-CN"/>
              </w:rPr>
            </w:pPr>
            <w:r>
              <w:rPr>
                <w:rFonts w:hint="eastAsia"/>
                <w:sz w:val="21"/>
                <w:szCs w:val="24"/>
                <w:lang w:val="en-US" w:eastAsia="zh-CN"/>
              </w:rPr>
              <w:t>小计</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569DC">
            <w:pPr>
              <w:rPr>
                <w:rFonts w:hint="eastAsia"/>
                <w:sz w:val="21"/>
                <w:szCs w:val="24"/>
                <w:lang w:val="en-US" w:eastAsia="zh-CN"/>
              </w:rPr>
            </w:pPr>
            <w:r>
              <w:rPr>
                <w:rFonts w:hint="eastAsia"/>
                <w:sz w:val="21"/>
                <w:szCs w:val="24"/>
                <w:lang w:val="en-US" w:eastAsia="zh-CN"/>
              </w:rPr>
              <w:t>其中：专项资金列入部门预算的项目</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82FC9">
            <w:pPr>
              <w:rPr>
                <w:rFonts w:hint="eastAsia"/>
                <w:sz w:val="21"/>
                <w:szCs w:val="24"/>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B6E2D6">
            <w:pPr>
              <w:rPr>
                <w:rFonts w:hint="eastAsia"/>
                <w:sz w:val="21"/>
                <w:szCs w:val="24"/>
                <w:lang w:val="en-US" w:eastAsia="zh-CN"/>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CF50C">
            <w:pPr>
              <w:rPr>
                <w:rFonts w:hint="eastAsia"/>
                <w:sz w:val="21"/>
                <w:szCs w:val="24"/>
                <w:lang w:val="en-US" w:eastAsia="zh-CN"/>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15A8E4">
            <w:pPr>
              <w:rPr>
                <w:rFonts w:hint="eastAsia"/>
                <w:sz w:val="21"/>
                <w:szCs w:val="24"/>
                <w:lang w:val="en-US" w:eastAsia="zh-CN"/>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DCD49">
            <w:pPr>
              <w:rPr>
                <w:rFonts w:hint="eastAsia"/>
                <w:sz w:val="21"/>
                <w:szCs w:val="24"/>
                <w:lang w:val="en-US" w:eastAsia="zh-CN"/>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500BD1">
            <w:pPr>
              <w:rPr>
                <w:rFonts w:hint="eastAsia"/>
                <w:sz w:val="21"/>
                <w:szCs w:val="24"/>
                <w:lang w:val="en-US" w:eastAsia="zh-CN"/>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0535A">
            <w:pPr>
              <w:rPr>
                <w:rFonts w:hint="eastAsia"/>
                <w:sz w:val="21"/>
                <w:szCs w:val="24"/>
                <w:lang w:val="en-US" w:eastAsia="zh-CN"/>
              </w:rPr>
            </w:pPr>
          </w:p>
        </w:tc>
      </w:tr>
      <w:tr w14:paraId="022F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DE627">
            <w:pPr>
              <w:rPr>
                <w:rFonts w:hint="default"/>
                <w:sz w:val="21"/>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EFC56">
            <w:pPr>
              <w:rPr>
                <w:rFonts w:hint="default"/>
                <w:sz w:val="21"/>
                <w:szCs w:val="24"/>
              </w:rPr>
            </w:pPr>
            <w:r>
              <w:rPr>
                <w:rFonts w:hint="default"/>
                <w:sz w:val="21"/>
                <w:szCs w:val="24"/>
                <w:lang w:val="en-US" w:eastAsia="zh-CN"/>
              </w:rPr>
              <w:t>合计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B48E9">
            <w:pPr>
              <w:rPr>
                <w:rFonts w:hint="default"/>
                <w:sz w:val="21"/>
                <w:szCs w:val="24"/>
              </w:rPr>
            </w:pPr>
            <w:r>
              <w:rPr>
                <w:rFonts w:hint="default"/>
                <w:sz w:val="21"/>
                <w:szCs w:val="24"/>
                <w:lang w:val="en-US" w:eastAsia="zh-CN"/>
              </w:rPr>
              <w:t>6287811.25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AC351">
            <w:pPr>
              <w:rPr>
                <w:rFonts w:hint="default"/>
                <w:sz w:val="21"/>
                <w:szCs w:val="24"/>
              </w:rPr>
            </w:pPr>
            <w:r>
              <w:rPr>
                <w:rFonts w:hint="default"/>
                <w:sz w:val="21"/>
                <w:szCs w:val="24"/>
                <w:lang w:val="en-US" w:eastAsia="zh-CN"/>
              </w:rPr>
              <w:t>3163187.67</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855F6">
            <w:pPr>
              <w:rPr>
                <w:rFonts w:hint="default"/>
                <w:sz w:val="21"/>
                <w:szCs w:val="24"/>
              </w:rPr>
            </w:pPr>
            <w:r>
              <w:rPr>
                <w:rFonts w:hint="default"/>
                <w:sz w:val="21"/>
                <w:szCs w:val="24"/>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AAE21">
            <w:pPr>
              <w:rPr>
                <w:rFonts w:hint="default"/>
                <w:sz w:val="21"/>
                <w:szCs w:val="24"/>
              </w:rPr>
            </w:pPr>
            <w:r>
              <w:rPr>
                <w:rFonts w:hint="default"/>
                <w:sz w:val="21"/>
                <w:szCs w:val="24"/>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95EBA">
            <w:pPr>
              <w:rPr>
                <w:rFonts w:hint="default"/>
                <w:sz w:val="21"/>
                <w:szCs w:val="24"/>
              </w:rPr>
            </w:pPr>
            <w:r>
              <w:rPr>
                <w:rFonts w:hint="default"/>
                <w:sz w:val="21"/>
                <w:szCs w:val="24"/>
                <w:lang w:val="en-US" w:eastAsia="zh-CN"/>
              </w:rPr>
              <w:t>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C66C0">
            <w:pPr>
              <w:rPr>
                <w:rFonts w:hint="default"/>
                <w:sz w:val="21"/>
                <w:szCs w:val="24"/>
              </w:rPr>
            </w:pPr>
            <w:r>
              <w:rPr>
                <w:rFonts w:hint="default"/>
                <w:sz w:val="21"/>
                <w:szCs w:val="24"/>
                <w:lang w:val="en-US" w:eastAsia="zh-CN"/>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70179">
            <w:pPr>
              <w:rPr>
                <w:rFonts w:hint="default"/>
                <w:sz w:val="21"/>
                <w:szCs w:val="24"/>
              </w:rPr>
            </w:pPr>
            <w:r>
              <w:rPr>
                <w:rFonts w:hint="default"/>
                <w:sz w:val="21"/>
                <w:szCs w:val="24"/>
                <w:lang w:val="en-US" w:eastAsia="zh-CN"/>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E6C30">
            <w:pPr>
              <w:rPr>
                <w:rFonts w:hint="default"/>
                <w:sz w:val="21"/>
                <w:szCs w:val="24"/>
              </w:rPr>
            </w:pPr>
            <w:r>
              <w:rPr>
                <w:rFonts w:hint="default"/>
                <w:sz w:val="21"/>
                <w:szCs w:val="24"/>
                <w:lang w:val="en-US" w:eastAsia="zh-CN"/>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7493">
            <w:pPr>
              <w:rPr>
                <w:rFonts w:hint="default"/>
                <w:sz w:val="21"/>
                <w:szCs w:val="24"/>
              </w:rPr>
            </w:pPr>
            <w:r>
              <w:rPr>
                <w:rFonts w:hint="default"/>
                <w:sz w:val="21"/>
                <w:szCs w:val="24"/>
                <w:lang w:val="en-US" w:eastAsia="zh-CN"/>
              </w:rPr>
              <w:t>42623.58</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32DDC">
            <w:pPr>
              <w:rPr>
                <w:rFonts w:hint="default"/>
                <w:sz w:val="21"/>
                <w:szCs w:val="24"/>
              </w:rPr>
            </w:pPr>
            <w:r>
              <w:rPr>
                <w:rFonts w:hint="default"/>
                <w:sz w:val="21"/>
                <w:szCs w:val="24"/>
                <w:lang w:val="en-US" w:eastAsia="zh-CN"/>
              </w:rPr>
              <w:t>3082000</w:t>
            </w:r>
          </w:p>
        </w:tc>
      </w:tr>
      <w:tr w14:paraId="0CE5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3E030">
            <w:pPr>
              <w:rPr>
                <w:rFonts w:hint="default"/>
                <w:sz w:val="21"/>
                <w:szCs w:val="24"/>
              </w:rPr>
            </w:pPr>
            <w:r>
              <w:rPr>
                <w:rFonts w:hint="default"/>
                <w:sz w:val="21"/>
                <w:szCs w:val="24"/>
                <w:lang w:val="en-US" w:eastAsia="zh-CN"/>
              </w:rPr>
              <w:t>111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55F42">
            <w:pPr>
              <w:rPr>
                <w:rFonts w:hint="default"/>
                <w:sz w:val="21"/>
                <w:szCs w:val="24"/>
              </w:rPr>
            </w:pPr>
            <w:r>
              <w:rPr>
                <w:rFonts w:hint="default"/>
                <w:sz w:val="21"/>
                <w:szCs w:val="24"/>
                <w:lang w:val="en-US" w:eastAsia="zh-CN"/>
              </w:rPr>
              <w:t>杨凌示范区应急管理局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C855F">
            <w:pPr>
              <w:rPr>
                <w:rFonts w:hint="default"/>
                <w:sz w:val="21"/>
                <w:szCs w:val="24"/>
              </w:rPr>
            </w:pPr>
            <w:r>
              <w:rPr>
                <w:rFonts w:hint="default"/>
                <w:sz w:val="21"/>
                <w:szCs w:val="24"/>
                <w:lang w:val="en-US" w:eastAsia="zh-CN"/>
              </w:rPr>
              <w:t>6287811.25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2750">
            <w:pPr>
              <w:rPr>
                <w:rFonts w:hint="default"/>
                <w:sz w:val="21"/>
                <w:szCs w:val="24"/>
              </w:rPr>
            </w:pPr>
            <w:r>
              <w:rPr>
                <w:rFonts w:hint="default"/>
                <w:sz w:val="21"/>
                <w:szCs w:val="24"/>
                <w:lang w:val="en-US" w:eastAsia="zh-CN"/>
              </w:rPr>
              <w:t>3163187.67</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374D3">
            <w:pPr>
              <w:rPr>
                <w:rFonts w:hint="default"/>
                <w:sz w:val="21"/>
                <w:szCs w:val="24"/>
              </w:rPr>
            </w:pPr>
            <w:r>
              <w:rPr>
                <w:rFonts w:hint="default"/>
                <w:sz w:val="21"/>
                <w:szCs w:val="24"/>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A216C">
            <w:pPr>
              <w:rPr>
                <w:rFonts w:hint="default"/>
                <w:sz w:val="21"/>
                <w:szCs w:val="24"/>
              </w:rPr>
            </w:pPr>
            <w:r>
              <w:rPr>
                <w:rFonts w:hint="default"/>
                <w:sz w:val="21"/>
                <w:szCs w:val="24"/>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718C3">
            <w:pPr>
              <w:rPr>
                <w:rFonts w:hint="default"/>
                <w:sz w:val="21"/>
                <w:szCs w:val="24"/>
              </w:rPr>
            </w:pPr>
            <w:r>
              <w:rPr>
                <w:rFonts w:hint="default"/>
                <w:sz w:val="21"/>
                <w:szCs w:val="24"/>
                <w:lang w:val="en-US" w:eastAsia="zh-CN"/>
              </w:rPr>
              <w:t>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51556">
            <w:pPr>
              <w:rPr>
                <w:rFonts w:hint="default"/>
                <w:sz w:val="21"/>
                <w:szCs w:val="24"/>
              </w:rPr>
            </w:pPr>
            <w:r>
              <w:rPr>
                <w:rFonts w:hint="default"/>
                <w:sz w:val="21"/>
                <w:szCs w:val="24"/>
                <w:lang w:val="en-US" w:eastAsia="zh-CN"/>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3013A">
            <w:pPr>
              <w:rPr>
                <w:rFonts w:hint="default"/>
                <w:sz w:val="21"/>
                <w:szCs w:val="24"/>
              </w:rPr>
            </w:pPr>
            <w:r>
              <w:rPr>
                <w:rFonts w:hint="default"/>
                <w:sz w:val="21"/>
                <w:szCs w:val="24"/>
                <w:lang w:val="en-US" w:eastAsia="zh-CN"/>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9E4CB">
            <w:pPr>
              <w:rPr>
                <w:rFonts w:hint="default"/>
                <w:sz w:val="21"/>
                <w:szCs w:val="24"/>
              </w:rPr>
            </w:pPr>
            <w:r>
              <w:rPr>
                <w:rFonts w:hint="default"/>
                <w:sz w:val="21"/>
                <w:szCs w:val="24"/>
                <w:lang w:val="en-US" w:eastAsia="zh-CN"/>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6AC2B">
            <w:pPr>
              <w:rPr>
                <w:rFonts w:hint="default"/>
                <w:sz w:val="21"/>
                <w:szCs w:val="24"/>
              </w:rPr>
            </w:pPr>
            <w:r>
              <w:rPr>
                <w:rFonts w:hint="default"/>
                <w:sz w:val="21"/>
                <w:szCs w:val="24"/>
                <w:lang w:val="en-US" w:eastAsia="zh-CN"/>
              </w:rPr>
              <w:t>42623.58</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2FF57">
            <w:pPr>
              <w:rPr>
                <w:rFonts w:hint="default"/>
                <w:sz w:val="21"/>
                <w:szCs w:val="24"/>
              </w:rPr>
            </w:pPr>
            <w:r>
              <w:rPr>
                <w:rFonts w:hint="default"/>
                <w:sz w:val="21"/>
                <w:szCs w:val="24"/>
                <w:lang w:val="en-US" w:eastAsia="zh-CN"/>
              </w:rPr>
              <w:t>3082000</w:t>
            </w:r>
          </w:p>
        </w:tc>
      </w:tr>
      <w:tr w14:paraId="64D9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198CE">
            <w:pPr>
              <w:rPr>
                <w:rFonts w:hint="default"/>
                <w:sz w:val="21"/>
                <w:szCs w:val="24"/>
              </w:rPr>
            </w:pPr>
            <w:r>
              <w:rPr>
                <w:rFonts w:hint="default"/>
                <w:sz w:val="21"/>
                <w:szCs w:val="24"/>
                <w:lang w:val="en-US" w:eastAsia="zh-CN"/>
              </w:rPr>
              <w:t>　　111001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67EAA">
            <w:pPr>
              <w:rPr>
                <w:rFonts w:hint="default"/>
                <w:sz w:val="21"/>
                <w:szCs w:val="24"/>
              </w:rPr>
            </w:pPr>
            <w:r>
              <w:rPr>
                <w:rFonts w:hint="default"/>
                <w:sz w:val="21"/>
                <w:szCs w:val="24"/>
                <w:lang w:val="en-US" w:eastAsia="zh-CN"/>
              </w:rPr>
              <w:t>杨凌示范区应急管理局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9BB94">
            <w:pPr>
              <w:rPr>
                <w:rFonts w:hint="default"/>
                <w:sz w:val="21"/>
                <w:szCs w:val="24"/>
              </w:rPr>
            </w:pPr>
            <w:r>
              <w:rPr>
                <w:rFonts w:hint="default"/>
                <w:sz w:val="21"/>
                <w:szCs w:val="24"/>
                <w:lang w:val="en-US" w:eastAsia="zh-CN"/>
              </w:rPr>
              <w:t>6287811.25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7D267">
            <w:pPr>
              <w:rPr>
                <w:rFonts w:hint="default"/>
                <w:sz w:val="21"/>
                <w:szCs w:val="24"/>
              </w:rPr>
            </w:pPr>
            <w:r>
              <w:rPr>
                <w:rFonts w:hint="default"/>
                <w:sz w:val="21"/>
                <w:szCs w:val="24"/>
                <w:lang w:val="en-US" w:eastAsia="zh-CN"/>
              </w:rPr>
              <w:t>3163187.67</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05715">
            <w:pPr>
              <w:rPr>
                <w:rFonts w:hint="default"/>
                <w:sz w:val="21"/>
                <w:szCs w:val="24"/>
              </w:rPr>
            </w:pPr>
            <w:r>
              <w:rPr>
                <w:rFonts w:hint="default"/>
                <w:sz w:val="21"/>
                <w:szCs w:val="24"/>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B7AAA">
            <w:pPr>
              <w:rPr>
                <w:rFonts w:hint="default"/>
                <w:sz w:val="21"/>
                <w:szCs w:val="24"/>
              </w:rPr>
            </w:pPr>
            <w:r>
              <w:rPr>
                <w:rFonts w:hint="default"/>
                <w:sz w:val="21"/>
                <w:szCs w:val="24"/>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EF085">
            <w:pPr>
              <w:rPr>
                <w:rFonts w:hint="default"/>
                <w:sz w:val="21"/>
                <w:szCs w:val="24"/>
              </w:rPr>
            </w:pPr>
            <w:r>
              <w:rPr>
                <w:rFonts w:hint="default"/>
                <w:sz w:val="21"/>
                <w:szCs w:val="24"/>
                <w:lang w:val="en-US" w:eastAsia="zh-CN"/>
              </w:rPr>
              <w:t>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B8DBE">
            <w:pPr>
              <w:rPr>
                <w:rFonts w:hint="default"/>
                <w:sz w:val="21"/>
                <w:szCs w:val="24"/>
              </w:rPr>
            </w:pPr>
            <w:r>
              <w:rPr>
                <w:rFonts w:hint="default"/>
                <w:sz w:val="21"/>
                <w:szCs w:val="24"/>
                <w:lang w:val="en-US" w:eastAsia="zh-CN"/>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2A6B7">
            <w:pPr>
              <w:rPr>
                <w:rFonts w:hint="default"/>
                <w:sz w:val="21"/>
                <w:szCs w:val="24"/>
              </w:rPr>
            </w:pPr>
            <w:r>
              <w:rPr>
                <w:rFonts w:hint="default"/>
                <w:sz w:val="21"/>
                <w:szCs w:val="24"/>
                <w:lang w:val="en-US" w:eastAsia="zh-CN"/>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45C42">
            <w:pPr>
              <w:rPr>
                <w:rFonts w:hint="default"/>
                <w:sz w:val="21"/>
                <w:szCs w:val="24"/>
              </w:rPr>
            </w:pPr>
            <w:r>
              <w:rPr>
                <w:rFonts w:hint="default"/>
                <w:sz w:val="21"/>
                <w:szCs w:val="24"/>
                <w:lang w:val="en-US" w:eastAsia="zh-CN"/>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B4154">
            <w:pPr>
              <w:rPr>
                <w:rFonts w:hint="default"/>
                <w:sz w:val="21"/>
                <w:szCs w:val="24"/>
              </w:rPr>
            </w:pPr>
            <w:r>
              <w:rPr>
                <w:rFonts w:hint="default"/>
                <w:sz w:val="21"/>
                <w:szCs w:val="24"/>
                <w:lang w:val="en-US" w:eastAsia="zh-CN"/>
              </w:rPr>
              <w:t>42623.58</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10F70">
            <w:pPr>
              <w:rPr>
                <w:rFonts w:hint="default"/>
                <w:sz w:val="21"/>
                <w:szCs w:val="24"/>
              </w:rPr>
            </w:pPr>
            <w:r>
              <w:rPr>
                <w:rFonts w:hint="default"/>
                <w:sz w:val="21"/>
                <w:szCs w:val="24"/>
                <w:lang w:val="en-US" w:eastAsia="zh-CN"/>
              </w:rPr>
              <w:t>3082000</w:t>
            </w:r>
          </w:p>
        </w:tc>
      </w:tr>
    </w:tbl>
    <w:p w14:paraId="5E358958"/>
    <w:p w14:paraId="1FCB6CEF"/>
    <w:p w14:paraId="374D8182"/>
    <w:p w14:paraId="2E58B91B"/>
    <w:p w14:paraId="0D0279C6"/>
    <w:p w14:paraId="0696A5BB"/>
    <w:p w14:paraId="0566E353"/>
    <w:p w14:paraId="1EEF2386"/>
    <w:p w14:paraId="58A4824D">
      <w:pPr>
        <w:pStyle w:val="2"/>
      </w:pPr>
    </w:p>
    <w:p w14:paraId="6EDD3062">
      <w:pPr>
        <w:pStyle w:val="2"/>
      </w:pPr>
    </w:p>
    <w:p w14:paraId="0C2E6AA6"/>
    <w:tbl>
      <w:tblPr>
        <w:tblStyle w:val="5"/>
        <w:tblW w:w="154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2"/>
        <w:gridCol w:w="1292"/>
        <w:gridCol w:w="2677"/>
        <w:gridCol w:w="1172"/>
        <w:gridCol w:w="2631"/>
        <w:gridCol w:w="1173"/>
        <w:gridCol w:w="2532"/>
        <w:gridCol w:w="1245"/>
      </w:tblGrid>
      <w:tr w14:paraId="5D40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jc w:val="center"/>
        </w:trPr>
        <w:tc>
          <w:tcPr>
            <w:tcW w:w="14239" w:type="dxa"/>
            <w:gridSpan w:val="7"/>
            <w:tcBorders>
              <w:top w:val="nil"/>
              <w:left w:val="nil"/>
              <w:bottom w:val="nil"/>
              <w:right w:val="nil"/>
            </w:tcBorders>
            <w:shd w:val="clear" w:color="auto" w:fill="auto"/>
            <w:noWrap/>
            <w:vAlign w:val="center"/>
          </w:tcPr>
          <w:p w14:paraId="05B5D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表4</w:t>
            </w:r>
          </w:p>
        </w:tc>
        <w:tc>
          <w:tcPr>
            <w:tcW w:w="1245" w:type="dxa"/>
            <w:tcBorders>
              <w:top w:val="nil"/>
              <w:left w:val="nil"/>
              <w:bottom w:val="nil"/>
              <w:right w:val="nil"/>
            </w:tcBorders>
            <w:shd w:val="clear" w:color="auto" w:fill="auto"/>
            <w:noWrap/>
            <w:vAlign w:val="center"/>
          </w:tcPr>
          <w:p w14:paraId="2B001309">
            <w:pPr>
              <w:jc w:val="right"/>
              <w:rPr>
                <w:rFonts w:hint="eastAsia" w:ascii="宋体" w:hAnsi="宋体" w:eastAsia="宋体" w:cs="宋体"/>
                <w:i w:val="0"/>
                <w:iCs w:val="0"/>
                <w:color w:val="000000"/>
                <w:sz w:val="18"/>
                <w:szCs w:val="18"/>
                <w:u w:val="none"/>
              </w:rPr>
            </w:pPr>
          </w:p>
        </w:tc>
      </w:tr>
      <w:tr w14:paraId="5083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5484" w:type="dxa"/>
            <w:gridSpan w:val="8"/>
            <w:tcBorders>
              <w:top w:val="nil"/>
              <w:left w:val="nil"/>
              <w:bottom w:val="nil"/>
              <w:right w:val="nil"/>
            </w:tcBorders>
            <w:shd w:val="clear" w:color="auto" w:fill="auto"/>
            <w:noWrap/>
            <w:vAlign w:val="center"/>
          </w:tcPr>
          <w:p w14:paraId="5548FE9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部门综合预算财政拨款收支总表</w:t>
            </w:r>
          </w:p>
        </w:tc>
      </w:tr>
      <w:tr w14:paraId="5F23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731" w:type="dxa"/>
            <w:gridSpan w:val="3"/>
            <w:tcBorders>
              <w:top w:val="nil"/>
              <w:left w:val="nil"/>
              <w:bottom w:val="nil"/>
              <w:right w:val="nil"/>
            </w:tcBorders>
            <w:shd w:val="clear" w:color="auto" w:fill="auto"/>
            <w:noWrap/>
            <w:vAlign w:val="center"/>
          </w:tcPr>
          <w:p w14:paraId="673B64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p>
        </w:tc>
        <w:tc>
          <w:tcPr>
            <w:tcW w:w="8753" w:type="dxa"/>
            <w:gridSpan w:val="5"/>
            <w:tcBorders>
              <w:top w:val="nil"/>
              <w:left w:val="nil"/>
              <w:bottom w:val="nil"/>
              <w:right w:val="nil"/>
            </w:tcBorders>
            <w:shd w:val="clear" w:color="auto" w:fill="auto"/>
            <w:noWrap/>
            <w:vAlign w:val="center"/>
          </w:tcPr>
          <w:p w14:paraId="61C9F0A6">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金额单位：元</w:t>
            </w:r>
          </w:p>
        </w:tc>
      </w:tr>
      <w:tr w14:paraId="02B3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0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E04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114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ED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                        出</w:t>
            </w:r>
          </w:p>
        </w:tc>
      </w:tr>
      <w:tr w14:paraId="5412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3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    目</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32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1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支出功能分科目（按大类）</w:t>
            </w:r>
          </w:p>
        </w:tc>
        <w:tc>
          <w:tcPr>
            <w:tcW w:w="1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5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120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部门预算支出经济科目（按大类）</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E9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A2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政府预算支出经济科目（按大类）</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C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r>
      <w:tr w14:paraId="13DB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CD2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C56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3163187.67</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DF6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0F2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2A7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35E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942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61F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r>
      <w:tr w14:paraId="71C6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7B7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1、一般公共预算拨款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A89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3163187.67</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695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1、一般公共服务支出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E0C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AA2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1、人员经费和公用经费支出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D89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2413187.67</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14F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1、机关工资福利支出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C5F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2261187.67</w:t>
            </w:r>
          </w:p>
        </w:tc>
      </w:tr>
      <w:tr w14:paraId="34AB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102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其中：专项资金列入部门预算的项目</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EA2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A6B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2、外交支出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42F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E77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(1)工资福利支出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016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2261187.67</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B05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2、机关商品和服务支出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04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3984000.00</w:t>
            </w:r>
          </w:p>
        </w:tc>
      </w:tr>
      <w:tr w14:paraId="3BE6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093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2、政府性基金拨款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7E9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BB8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3、国防支出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0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882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(2)商品和服务支出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7F2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152000.00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DF2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3、机关资本性支出（一）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7BB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DAB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E93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3、国有资本经营预算收入</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CE5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38A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4、公共安全支出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76D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61C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(3)对个人和家庭的补助</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7BE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192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4、机关资本性支出（二）</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893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42F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910B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B493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580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5、教育支出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72B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CFE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(4)资本性支出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882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54D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5、对事业单位经常性补助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86F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5B4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4C5D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3E19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B89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6、科学技术支出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4B5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62D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2、专项业务经费支出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BED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3832000.00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BEB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6、对事业单位资本性补助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EF3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91E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4601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BCB6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ED5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7、文化旅游体育与传媒支出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1D7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451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(1)工资福利支出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167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257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B23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9D4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EBAE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2643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01B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8、社会保障和就业支出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755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311338.82</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00A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(2)商品和服务支出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794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3832000.00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693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BE1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52B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0139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3681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1F3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9、社会保险基金支出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548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A0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(3)对个人和家庭补助</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42E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1DD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9、对个人和家庭的补助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BAF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55E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EFB5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81BC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502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10、卫生健康支出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386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138000.00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5B6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(4)债务利息及费用支出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DF2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34D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10、对社会保障基金补助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EDA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4DA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22E3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A4CF5">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AE0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11、节能环保支出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0D8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196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(5)资本性支出(基本建设)</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C2D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B80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11、债务利息及费用支出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7DB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07A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3AA8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DCE5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7EF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12、城乡社区支出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EAC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1FE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(6)资本性支出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434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6C6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12、债务还本支出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D88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EF8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B772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BD36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3DE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13、农林水支出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161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35D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(7)对企业补助(基本建设)</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AB7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61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13、转移性支出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10F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FDE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569E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D87AB">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2B7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14、交通运输支出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599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69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(8)对企业补助</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803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A2E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14、预备费及预留</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FD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AA9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F6C0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EF83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7F2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15、资源勘探工业信息等支出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4E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6DB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(9)对社会保障基金补助</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100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D04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15、其他支出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927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A3B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59AF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BB35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054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16、商业服务业等支出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1C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7AD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(10)其他支出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842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40CA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97FE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09D7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B619B">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5B84B">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1F9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17、金融支出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9C1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47A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3、上缴上级支出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AA6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1CC1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D313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7772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46C4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8887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0C6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18、援助其他地区支出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3F8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244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4、事业单位经营支出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F8B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678E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BB3D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6A66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8704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B0CB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3CC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19、自然资源海洋气象等支出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7DF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A5D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5、对附属单位补助支出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813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DAD6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E98D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18E0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128A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62D6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B17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20、住房保障支出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683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347136.55</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3521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8214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9755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B00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4523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3430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EADC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B70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21、粮油物资储备支出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0F6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5851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851D4">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1A6B0">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3BC9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3073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749C5">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3C49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8A2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22、国有资本经营预算支出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099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1424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4F00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AD4E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6E39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1BFD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B328B">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6E14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92D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23、灾害防治及应急管理支出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A85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5418712.30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F4C95">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2011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51DF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276F4">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43E2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8E8D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3F42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C9B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24、预备费</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33E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EFF4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1EB4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08284">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C951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2BA7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56C94">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B32A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C91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25、其他支出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1E1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2EB7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CFFA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87E5">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D15D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2C6B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D269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8931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27D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26、转移性支出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13D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7058B">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EA6D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091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B653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0FC1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2C64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8A90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1F8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27、债务还本支出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E0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B04C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6F460">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654C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AF02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090D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CD2B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8779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117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28、债务付息支出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056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EF69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104A4">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AE1A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1A96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02B6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48C3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09B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5B6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29、债务发行费用支出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A31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97E9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F7E0F">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6513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5DB7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3FD6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69DE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9478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7E8A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9C053">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73DD0">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6F2A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70B1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B29D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0511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25A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3163187.67</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DD5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A45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1A7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078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E0B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857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r>
      <w:tr w14:paraId="3A1E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91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A96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3082000.00</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1B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096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477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DE4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A64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FE7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682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FB7C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54B1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0783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26FF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DFBA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ECD8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5FB7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6B7D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7BCA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7228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92D5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25110">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8FDF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04156">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3552E">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0DAA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B35E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5804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55F9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0F69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4EAB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2FA1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6785C">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9EEDD">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6F771">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61E2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14:paraId="371E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E4F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收入总计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D94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E49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1FC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7E5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670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FE9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6A3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6245187.67</w:t>
            </w:r>
          </w:p>
        </w:tc>
      </w:tr>
    </w:tbl>
    <w:p w14:paraId="031991CB"/>
    <w:p w14:paraId="27D611BE"/>
    <w:p w14:paraId="634BB37D">
      <w:pPr>
        <w:pStyle w:val="2"/>
      </w:pPr>
    </w:p>
    <w:tbl>
      <w:tblPr>
        <w:tblStyle w:val="5"/>
        <w:tblW w:w="14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1"/>
        <w:gridCol w:w="3935"/>
        <w:gridCol w:w="1668"/>
        <w:gridCol w:w="1668"/>
        <w:gridCol w:w="1647"/>
        <w:gridCol w:w="2105"/>
        <w:gridCol w:w="676"/>
      </w:tblGrid>
      <w:tr w14:paraId="1941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14610" w:type="dxa"/>
            <w:gridSpan w:val="7"/>
            <w:tcBorders>
              <w:top w:val="nil"/>
              <w:left w:val="nil"/>
              <w:bottom w:val="nil"/>
              <w:right w:val="nil"/>
            </w:tcBorders>
            <w:shd w:val="clear" w:color="auto" w:fill="auto"/>
            <w:noWrap/>
            <w:vAlign w:val="center"/>
          </w:tcPr>
          <w:p w14:paraId="25C5C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表5</w:t>
            </w:r>
          </w:p>
        </w:tc>
      </w:tr>
      <w:tr w14:paraId="64BE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jc w:val="center"/>
        </w:trPr>
        <w:tc>
          <w:tcPr>
            <w:tcW w:w="14610" w:type="dxa"/>
            <w:gridSpan w:val="7"/>
            <w:tcBorders>
              <w:top w:val="nil"/>
              <w:left w:val="nil"/>
              <w:bottom w:val="nil"/>
              <w:right w:val="nil"/>
            </w:tcBorders>
            <w:shd w:val="clear" w:color="auto" w:fill="auto"/>
            <w:noWrap/>
            <w:vAlign w:val="center"/>
          </w:tcPr>
          <w:p w14:paraId="420DC4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部门综合预算一般公共预算支出明细表（按</w:t>
            </w:r>
            <w:r>
              <w:rPr>
                <w:rFonts w:hint="eastAsia" w:ascii="宋体" w:hAnsi="宋体" w:cs="宋体"/>
                <w:b/>
                <w:bCs/>
                <w:i w:val="0"/>
                <w:iCs w:val="0"/>
                <w:color w:val="000000"/>
                <w:kern w:val="0"/>
                <w:sz w:val="32"/>
                <w:szCs w:val="32"/>
                <w:u w:val="none"/>
                <w:lang w:val="en-US" w:eastAsia="zh-CN" w:bidi="ar"/>
              </w:rPr>
              <w:t>支出</w:t>
            </w:r>
            <w:r>
              <w:rPr>
                <w:rFonts w:hint="eastAsia" w:ascii="宋体" w:hAnsi="宋体" w:eastAsia="宋体" w:cs="宋体"/>
                <w:b/>
                <w:bCs/>
                <w:i w:val="0"/>
                <w:iCs w:val="0"/>
                <w:color w:val="000000"/>
                <w:kern w:val="0"/>
                <w:sz w:val="32"/>
                <w:szCs w:val="32"/>
                <w:u w:val="none"/>
                <w:lang w:val="en-US" w:eastAsia="zh-CN" w:bidi="ar"/>
              </w:rPr>
              <w:t>功能</w:t>
            </w:r>
            <w:r>
              <w:rPr>
                <w:rFonts w:hint="eastAsia" w:ascii="宋体" w:hAnsi="宋体" w:cs="宋体"/>
                <w:b/>
                <w:bCs/>
                <w:i w:val="0"/>
                <w:iCs w:val="0"/>
                <w:color w:val="000000"/>
                <w:kern w:val="0"/>
                <w:sz w:val="32"/>
                <w:szCs w:val="32"/>
                <w:u w:val="none"/>
                <w:lang w:val="en-US" w:eastAsia="zh-CN" w:bidi="ar"/>
              </w:rPr>
              <w:t>分类</w:t>
            </w:r>
            <w:r>
              <w:rPr>
                <w:rFonts w:hint="eastAsia" w:ascii="宋体" w:hAnsi="宋体" w:eastAsia="宋体" w:cs="宋体"/>
                <w:b/>
                <w:bCs/>
                <w:i w:val="0"/>
                <w:iCs w:val="0"/>
                <w:color w:val="000000"/>
                <w:kern w:val="0"/>
                <w:sz w:val="32"/>
                <w:szCs w:val="32"/>
                <w:u w:val="none"/>
                <w:lang w:val="en-US" w:eastAsia="zh-CN" w:bidi="ar"/>
              </w:rPr>
              <w:t>科目）</w:t>
            </w:r>
          </w:p>
        </w:tc>
      </w:tr>
      <w:tr w14:paraId="5327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8514" w:type="dxa"/>
            <w:gridSpan w:val="3"/>
            <w:tcBorders>
              <w:top w:val="nil"/>
              <w:left w:val="nil"/>
              <w:bottom w:val="nil"/>
              <w:right w:val="nil"/>
            </w:tcBorders>
            <w:shd w:val="clear" w:color="auto" w:fill="auto"/>
            <w:noWrap/>
            <w:vAlign w:val="center"/>
          </w:tcPr>
          <w:p w14:paraId="59F73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096" w:type="dxa"/>
            <w:gridSpan w:val="4"/>
            <w:tcBorders>
              <w:top w:val="nil"/>
              <w:left w:val="nil"/>
              <w:bottom w:val="nil"/>
              <w:right w:val="nil"/>
            </w:tcBorders>
            <w:shd w:val="clear" w:color="auto" w:fill="auto"/>
            <w:noWrap/>
            <w:vAlign w:val="center"/>
          </w:tcPr>
          <w:p w14:paraId="4DACAD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51E8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E0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w:t>
            </w:r>
          </w:p>
        </w:tc>
        <w:tc>
          <w:tcPr>
            <w:tcW w:w="3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39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1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C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29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2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E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专项业务经费支出</w:t>
            </w: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39D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49364">
            <w:pPr>
              <w:rPr>
                <w:rFonts w:hint="default" w:ascii="Verdana" w:hAnsi="Verdana" w:eastAsia="宋体" w:cs="Verdana"/>
                <w:i w:val="0"/>
                <w:iCs w:val="0"/>
                <w:color w:val="000000"/>
                <w:sz w:val="18"/>
                <w:szCs w:val="18"/>
                <w:u w:val="none"/>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1281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D781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3163187.67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783D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0182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0774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750000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30CD9">
            <w:pPr>
              <w:rPr>
                <w:rFonts w:hint="default" w:ascii="Verdana" w:hAnsi="Verdana" w:eastAsia="宋体" w:cs="Verdana"/>
                <w:i w:val="0"/>
                <w:iCs w:val="0"/>
                <w:color w:val="000000"/>
                <w:sz w:val="18"/>
                <w:szCs w:val="18"/>
                <w:u w:val="none"/>
              </w:rPr>
            </w:pPr>
          </w:p>
        </w:tc>
      </w:tr>
      <w:tr w14:paraId="4E4F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78D6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208</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8E88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社会保障和就业支出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6645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311338.82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C7DE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311338.82</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FEA3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8763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A14FA">
            <w:pPr>
              <w:rPr>
                <w:rFonts w:hint="default" w:ascii="Verdana" w:hAnsi="Verdana" w:eastAsia="宋体" w:cs="Verdana"/>
                <w:i w:val="0"/>
                <w:iCs w:val="0"/>
                <w:color w:val="000000"/>
                <w:sz w:val="18"/>
                <w:szCs w:val="18"/>
                <w:u w:val="none"/>
              </w:rPr>
            </w:pPr>
          </w:p>
        </w:tc>
      </w:tr>
      <w:tr w14:paraId="1DD4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63FA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6B9E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行政事业单位养老支出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A61D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E18C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E461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3547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27270">
            <w:pPr>
              <w:rPr>
                <w:rFonts w:hint="default" w:ascii="Verdana" w:hAnsi="Verdana" w:eastAsia="宋体" w:cs="Verdana"/>
                <w:i w:val="0"/>
                <w:iCs w:val="0"/>
                <w:color w:val="000000"/>
                <w:sz w:val="18"/>
                <w:szCs w:val="18"/>
                <w:u w:val="none"/>
              </w:rPr>
            </w:pPr>
          </w:p>
        </w:tc>
      </w:tr>
      <w:tr w14:paraId="7764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A2F1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2080505</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87B3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1B67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8D25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44B1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080F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3969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2AE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9FF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2080506</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0A80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机关事业单位职业年金缴费支出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C0BC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B93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43A5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70F2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B3B5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E3B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580C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20827</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EDD0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财政对其他社会保险基金的补助</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CCA6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79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30E1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005E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CDC2C">
            <w:pPr>
              <w:rPr>
                <w:rFonts w:hint="default" w:ascii="Verdana" w:hAnsi="Verdana" w:eastAsia="宋体" w:cs="Verdana"/>
                <w:i w:val="0"/>
                <w:iCs w:val="0"/>
                <w:color w:val="000000"/>
                <w:sz w:val="18"/>
                <w:szCs w:val="18"/>
                <w:u w:val="none"/>
              </w:rPr>
            </w:pPr>
          </w:p>
        </w:tc>
      </w:tr>
      <w:tr w14:paraId="755E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69D4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2082799</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2C42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其他财政对社会保险基金的补助</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7BD9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7FCD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9C43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748C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1BB9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C78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8209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210</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38E8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卫生健康支出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B644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75B6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4375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3983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6F1C8">
            <w:pPr>
              <w:rPr>
                <w:rFonts w:hint="default" w:ascii="Verdana" w:hAnsi="Verdana" w:eastAsia="宋体" w:cs="Verdana"/>
                <w:i w:val="0"/>
                <w:iCs w:val="0"/>
                <w:color w:val="000000"/>
                <w:sz w:val="18"/>
                <w:szCs w:val="18"/>
                <w:u w:val="none"/>
              </w:rPr>
            </w:pPr>
          </w:p>
        </w:tc>
      </w:tr>
      <w:tr w14:paraId="5B19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DF98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BB75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行政事业单位医疗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A342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EAE0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0579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FAED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BBF45">
            <w:pPr>
              <w:rPr>
                <w:rFonts w:hint="default" w:ascii="Verdana" w:hAnsi="Verdana" w:eastAsia="宋体" w:cs="Verdana"/>
                <w:i w:val="0"/>
                <w:iCs w:val="0"/>
                <w:color w:val="000000"/>
                <w:sz w:val="18"/>
                <w:szCs w:val="18"/>
                <w:u w:val="none"/>
              </w:rPr>
            </w:pPr>
          </w:p>
        </w:tc>
      </w:tr>
      <w:tr w14:paraId="7097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2F0A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2101101</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FFA7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行政单位医疗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9F1D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F812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D206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A31D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B68C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7B06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689A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2101103</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4E0B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公务员医疗补助</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4302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82E4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FCF7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17DF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47DC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900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50CD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6EEC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住房保障支出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D8C9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6886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7B05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73C8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6EB05">
            <w:pPr>
              <w:rPr>
                <w:rFonts w:hint="default" w:ascii="Verdana" w:hAnsi="Verdana" w:eastAsia="宋体" w:cs="Verdana"/>
                <w:i w:val="0"/>
                <w:iCs w:val="0"/>
                <w:color w:val="000000"/>
                <w:sz w:val="18"/>
                <w:szCs w:val="18"/>
                <w:u w:val="none"/>
              </w:rPr>
            </w:pPr>
          </w:p>
        </w:tc>
      </w:tr>
      <w:tr w14:paraId="6F04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013C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22102</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367E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住房改革支出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E4EC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5F6A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51C5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96F3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731D2">
            <w:pPr>
              <w:rPr>
                <w:rFonts w:hint="default" w:ascii="Verdana" w:hAnsi="Verdana" w:eastAsia="宋体" w:cs="Verdana"/>
                <w:i w:val="0"/>
                <w:iCs w:val="0"/>
                <w:color w:val="000000"/>
                <w:sz w:val="18"/>
                <w:szCs w:val="18"/>
                <w:u w:val="none"/>
              </w:rPr>
            </w:pPr>
          </w:p>
        </w:tc>
      </w:tr>
      <w:tr w14:paraId="36D0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3184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2210201</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ED05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5CA4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8EA2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6FC2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8894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08E8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DCB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66AF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224</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4A1F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灾害防治及应急管理支出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2247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2366712.3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6B04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1464712.3</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3DDE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C58F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750000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92B1A">
            <w:pPr>
              <w:rPr>
                <w:rFonts w:hint="default" w:ascii="Verdana" w:hAnsi="Verdana" w:eastAsia="宋体" w:cs="Verdana"/>
                <w:i w:val="0"/>
                <w:iCs w:val="0"/>
                <w:color w:val="000000"/>
                <w:sz w:val="18"/>
                <w:szCs w:val="18"/>
                <w:u w:val="none"/>
              </w:rPr>
            </w:pPr>
          </w:p>
        </w:tc>
      </w:tr>
      <w:tr w14:paraId="35B5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F7CA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68CB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应急管理事务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729D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2366712.3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C4DC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1464712.3</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08DB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A7CB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750000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E55B0">
            <w:pPr>
              <w:rPr>
                <w:rFonts w:hint="default" w:ascii="Verdana" w:hAnsi="Verdana" w:eastAsia="宋体" w:cs="Verdana"/>
                <w:i w:val="0"/>
                <w:iCs w:val="0"/>
                <w:color w:val="000000"/>
                <w:sz w:val="18"/>
                <w:szCs w:val="18"/>
                <w:u w:val="none"/>
              </w:rPr>
            </w:pPr>
          </w:p>
        </w:tc>
      </w:tr>
      <w:tr w14:paraId="61EC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B1EB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2240101</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52EB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行政运行</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32A5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1616712.3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BA0C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1464712.3</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AB01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66ED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CC9D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9BE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D5BA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2240103</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35E3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机关服务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51B4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707D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3DAE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11BD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F9DE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FBF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7A6C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2240104</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CACC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灾害风险防治</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1D5F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CABE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F0C4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3564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2A27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677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77B0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2240106</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052E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安全监管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E6BF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6CF3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2A2B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BFD6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FF14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B5C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C75B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2240199</w:t>
            </w:r>
          </w:p>
        </w:tc>
        <w:tc>
          <w:tcPr>
            <w:tcW w:w="3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AB70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其他应急管理支出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DD05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ABA5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5CFA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624D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65BE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14:paraId="0C66C002">
      <w:pPr>
        <w:pStyle w:val="2"/>
      </w:pPr>
    </w:p>
    <w:tbl>
      <w:tblPr>
        <w:tblStyle w:val="5"/>
        <w:tblW w:w="15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9"/>
        <w:gridCol w:w="2917"/>
        <w:gridCol w:w="1181"/>
        <w:gridCol w:w="1957"/>
        <w:gridCol w:w="1708"/>
        <w:gridCol w:w="1828"/>
        <w:gridCol w:w="1717"/>
        <w:gridCol w:w="1892"/>
        <w:gridCol w:w="942"/>
      </w:tblGrid>
      <w:tr w14:paraId="00B7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529" w:type="dxa"/>
            <w:gridSpan w:val="8"/>
            <w:tcBorders>
              <w:top w:val="nil"/>
              <w:left w:val="nil"/>
              <w:bottom w:val="nil"/>
              <w:right w:val="nil"/>
            </w:tcBorders>
            <w:shd w:val="clear" w:color="auto" w:fill="auto"/>
            <w:noWrap/>
            <w:vAlign w:val="center"/>
          </w:tcPr>
          <w:p w14:paraId="0126C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表6</w:t>
            </w:r>
          </w:p>
        </w:tc>
        <w:tc>
          <w:tcPr>
            <w:tcW w:w="942" w:type="dxa"/>
            <w:tcBorders>
              <w:top w:val="nil"/>
              <w:left w:val="nil"/>
              <w:bottom w:val="nil"/>
              <w:right w:val="nil"/>
            </w:tcBorders>
            <w:shd w:val="clear" w:color="auto" w:fill="auto"/>
            <w:noWrap/>
            <w:vAlign w:val="center"/>
          </w:tcPr>
          <w:p w14:paraId="078D6743">
            <w:pPr>
              <w:jc w:val="right"/>
              <w:rPr>
                <w:rFonts w:hint="eastAsia" w:ascii="宋体" w:hAnsi="宋体" w:eastAsia="宋体" w:cs="宋体"/>
                <w:i w:val="0"/>
                <w:iCs w:val="0"/>
                <w:color w:val="000000"/>
                <w:sz w:val="18"/>
                <w:szCs w:val="18"/>
                <w:u w:val="none"/>
              </w:rPr>
            </w:pPr>
          </w:p>
        </w:tc>
      </w:tr>
      <w:tr w14:paraId="5032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471" w:type="dxa"/>
            <w:gridSpan w:val="9"/>
            <w:tcBorders>
              <w:top w:val="nil"/>
              <w:left w:val="nil"/>
              <w:bottom w:val="nil"/>
              <w:right w:val="nil"/>
            </w:tcBorders>
            <w:shd w:val="clear" w:color="auto" w:fill="auto"/>
            <w:noWrap/>
            <w:vAlign w:val="center"/>
          </w:tcPr>
          <w:p w14:paraId="32D376D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部门综合预算一般公共预算支出明细表（按</w:t>
            </w:r>
            <w:r>
              <w:rPr>
                <w:rFonts w:hint="eastAsia" w:ascii="宋体" w:hAnsi="宋体" w:cs="宋体"/>
                <w:b/>
                <w:bCs/>
                <w:i w:val="0"/>
                <w:iCs w:val="0"/>
                <w:color w:val="000000"/>
                <w:kern w:val="0"/>
                <w:sz w:val="32"/>
                <w:szCs w:val="32"/>
                <w:u w:val="none"/>
                <w:lang w:val="en-US" w:eastAsia="zh-CN" w:bidi="ar"/>
              </w:rPr>
              <w:t>支出</w:t>
            </w:r>
            <w:r>
              <w:rPr>
                <w:rFonts w:hint="eastAsia" w:ascii="宋体" w:hAnsi="宋体" w:eastAsia="宋体" w:cs="宋体"/>
                <w:b/>
                <w:bCs/>
                <w:i w:val="0"/>
                <w:iCs w:val="0"/>
                <w:color w:val="000000"/>
                <w:kern w:val="0"/>
                <w:sz w:val="32"/>
                <w:szCs w:val="32"/>
                <w:u w:val="none"/>
                <w:lang w:val="en-US" w:eastAsia="zh-CN" w:bidi="ar"/>
              </w:rPr>
              <w:t>经济分类科目）</w:t>
            </w:r>
          </w:p>
        </w:tc>
      </w:tr>
      <w:tr w14:paraId="2E8D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84" w:type="dxa"/>
            <w:gridSpan w:val="4"/>
            <w:tcBorders>
              <w:top w:val="nil"/>
              <w:left w:val="nil"/>
              <w:bottom w:val="nil"/>
              <w:right w:val="nil"/>
            </w:tcBorders>
            <w:shd w:val="clear" w:color="auto" w:fill="auto"/>
            <w:noWrap/>
            <w:vAlign w:val="center"/>
          </w:tcPr>
          <w:p w14:paraId="400C3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8087" w:type="dxa"/>
            <w:gridSpan w:val="5"/>
            <w:tcBorders>
              <w:top w:val="nil"/>
              <w:left w:val="nil"/>
              <w:bottom w:val="nil"/>
              <w:right w:val="nil"/>
            </w:tcBorders>
            <w:shd w:val="clear" w:color="auto" w:fill="auto"/>
            <w:noWrap/>
            <w:vAlign w:val="center"/>
          </w:tcPr>
          <w:p w14:paraId="46C67A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25D6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1E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部门经济</w:t>
            </w:r>
          </w:p>
          <w:p w14:paraId="26CD8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2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部门经济科目名称</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14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政府经济</w:t>
            </w:r>
          </w:p>
          <w:p w14:paraId="56947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19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F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政府经济科目名称</w:t>
            </w:r>
          </w:p>
        </w:tc>
        <w:tc>
          <w:tcPr>
            <w:tcW w:w="1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E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2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1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FB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专项业务经费支出</w:t>
            </w: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AF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35F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2734E">
            <w:pPr>
              <w:rPr>
                <w:rFonts w:hint="default" w:ascii="Verdana" w:hAnsi="Verdana" w:eastAsia="宋体" w:cs="Verdana"/>
                <w:i w:val="0"/>
                <w:iCs w:val="0"/>
                <w:color w:val="000000"/>
                <w:sz w:val="18"/>
                <w:szCs w:val="18"/>
                <w:u w:val="none"/>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724D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4E60D">
            <w:pPr>
              <w:rPr>
                <w:rFonts w:hint="default" w:ascii="Verdana" w:hAnsi="Verdana" w:eastAsia="宋体" w:cs="Verdana"/>
                <w:i w:val="0"/>
                <w:iCs w:val="0"/>
                <w:color w:val="000000"/>
                <w:sz w:val="18"/>
                <w:szCs w:val="18"/>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F7D1A">
            <w:pPr>
              <w:rPr>
                <w:rFonts w:hint="default" w:ascii="Verdana" w:hAnsi="Verdana" w:eastAsia="宋体" w:cs="Verdana"/>
                <w:i w:val="0"/>
                <w:iCs w:val="0"/>
                <w:color w:val="000000"/>
                <w:sz w:val="18"/>
                <w:szCs w:val="18"/>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5F34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3163187.67</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B797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3A06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5246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750000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529D0">
            <w:pPr>
              <w:rPr>
                <w:rFonts w:hint="default" w:ascii="Verdana" w:hAnsi="Verdana" w:eastAsia="宋体" w:cs="Verdana"/>
                <w:i w:val="0"/>
                <w:iCs w:val="0"/>
                <w:color w:val="000000"/>
                <w:sz w:val="18"/>
                <w:szCs w:val="18"/>
                <w:u w:val="none"/>
              </w:rPr>
            </w:pPr>
          </w:p>
        </w:tc>
      </w:tr>
      <w:tr w14:paraId="7BE0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F280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301</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B366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C84D7">
            <w:pPr>
              <w:rPr>
                <w:rFonts w:hint="default" w:ascii="Verdana" w:hAnsi="Verdana" w:eastAsia="宋体" w:cs="Verdana"/>
                <w:i w:val="0"/>
                <w:iCs w:val="0"/>
                <w:color w:val="000000"/>
                <w:sz w:val="18"/>
                <w:szCs w:val="18"/>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C4192">
            <w:pPr>
              <w:rPr>
                <w:rFonts w:hint="default" w:ascii="Verdana" w:hAnsi="Verdana" w:eastAsia="宋体" w:cs="Verdana"/>
                <w:i w:val="0"/>
                <w:iCs w:val="0"/>
                <w:color w:val="000000"/>
                <w:sz w:val="18"/>
                <w:szCs w:val="18"/>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BFBD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8465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2FC9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14B2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1E037">
            <w:pPr>
              <w:rPr>
                <w:rFonts w:hint="default" w:ascii="Verdana" w:hAnsi="Verdana" w:eastAsia="宋体" w:cs="Verdana"/>
                <w:i w:val="0"/>
                <w:iCs w:val="0"/>
                <w:color w:val="000000"/>
                <w:sz w:val="18"/>
                <w:szCs w:val="18"/>
                <w:u w:val="none"/>
              </w:rPr>
            </w:pPr>
          </w:p>
        </w:tc>
      </w:tr>
      <w:tr w14:paraId="6E3D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7042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30101</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EEF0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基本工资</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B89D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1C2C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8AE6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B9C1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31B2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C082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6877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7E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3BA6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30102</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356C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津贴补贴</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F4E6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3000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8770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54508.8</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6465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54508.8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C7B8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A4EE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08A2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3EE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1000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30103</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3ED9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奖金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7ABE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B491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3709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410203.5</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8B0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410203.5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4475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1991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510B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C21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F83C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30108</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9DD2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44E9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210A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BA39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3C1C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05CB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BB61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6061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078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89EB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30109</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C4C8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职业年金缴费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7852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C726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FA84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DE9F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4B4C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781B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EC9D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39D0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710B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30110</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A036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职工基本医疗保险缴费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71E9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076B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5659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F639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2A59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C440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E330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3C6B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8DBC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30111</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F07C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公务员医疗补助缴费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0DD3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A766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C007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8F45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1C01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7B71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0121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09D5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97B4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30112</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4D47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其他社会保障缴费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66F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3941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41E7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03C5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DAD6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6B71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B877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1E1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4290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30113</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ABFA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9B27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81F6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06B7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D52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5D7D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8253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18EC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39B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B61A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508E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0632C">
            <w:pPr>
              <w:rPr>
                <w:rFonts w:hint="default" w:ascii="Verdana" w:hAnsi="Verdana" w:eastAsia="宋体" w:cs="Verdana"/>
                <w:i w:val="0"/>
                <w:iCs w:val="0"/>
                <w:color w:val="000000"/>
                <w:sz w:val="18"/>
                <w:szCs w:val="18"/>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4AB3F">
            <w:pPr>
              <w:rPr>
                <w:rFonts w:hint="default" w:ascii="Verdana" w:hAnsi="Verdana" w:eastAsia="宋体" w:cs="Verdana"/>
                <w:i w:val="0"/>
                <w:iCs w:val="0"/>
                <w:color w:val="000000"/>
                <w:sz w:val="18"/>
                <w:szCs w:val="18"/>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FF88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902000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8A2B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B614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B930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750000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830B7">
            <w:pPr>
              <w:rPr>
                <w:rFonts w:hint="default" w:ascii="Verdana" w:hAnsi="Verdana" w:eastAsia="宋体" w:cs="Verdana"/>
                <w:i w:val="0"/>
                <w:iCs w:val="0"/>
                <w:color w:val="000000"/>
                <w:sz w:val="18"/>
                <w:szCs w:val="18"/>
                <w:u w:val="none"/>
              </w:rPr>
            </w:pPr>
          </w:p>
        </w:tc>
      </w:tr>
      <w:tr w14:paraId="77FB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2BC5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30201</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5F59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1E34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4172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9E45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210E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55D8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1FC1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6473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73C5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3CB8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30202</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F979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印刷费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3C8F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DAE8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099D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D4F1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6F49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5765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61CE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92C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718D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30205</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79FB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水费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A08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819E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EBCD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5C9F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CC4D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0871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C5CB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102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3EF0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30206</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3032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电费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DC07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BE8F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3796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451D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73BB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AD4B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A78A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0267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FEE0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30208</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747F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取暖费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77D9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9D36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396A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F577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8986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C1BD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6742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8E8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2F08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30209</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3B4E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物业管理费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05DF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51BA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EC56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C5F2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DB7F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829C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4AAF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84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62A6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30211</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4D62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差旅费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92F0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2800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8017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72000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A644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6C59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72000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7C23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47D1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7201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020C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30213</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9C1D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维修（护）费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C8CD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66B4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维修（护）费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2306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06B1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FE53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768F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536C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E38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98C8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30216</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5C26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培训费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F496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50203</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9A12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培训费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B7AB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A838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649F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9FE8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C0B3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5D2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DD98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30217</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224B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1F87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50206</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0A08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B44E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75D9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262B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0365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AE3C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F7B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637E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30227</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6141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7366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50205</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03E0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387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05CC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7AAF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D32C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6DD4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634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19B1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30299</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61E6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93BB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50299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73F3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ECDA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407000</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BB57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7C89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8FFC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407000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1F83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14:paraId="64BD9673">
      <w:pPr>
        <w:pStyle w:val="2"/>
      </w:pPr>
    </w:p>
    <w:p w14:paraId="752DD212"/>
    <w:tbl>
      <w:tblPr>
        <w:tblStyle w:val="5"/>
        <w:tblW w:w="14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1"/>
        <w:gridCol w:w="3551"/>
        <w:gridCol w:w="2425"/>
        <w:gridCol w:w="2375"/>
        <w:gridCol w:w="1962"/>
        <w:gridCol w:w="1356"/>
      </w:tblGrid>
      <w:tr w14:paraId="41D4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300" w:type="dxa"/>
            <w:gridSpan w:val="6"/>
            <w:tcBorders>
              <w:top w:val="nil"/>
              <w:left w:val="nil"/>
              <w:bottom w:val="nil"/>
              <w:right w:val="nil"/>
            </w:tcBorders>
            <w:shd w:val="clear" w:color="auto" w:fill="auto"/>
            <w:noWrap/>
            <w:vAlign w:val="center"/>
          </w:tcPr>
          <w:p w14:paraId="04329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表7</w:t>
            </w:r>
          </w:p>
        </w:tc>
      </w:tr>
      <w:tr w14:paraId="18F6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4300" w:type="dxa"/>
            <w:gridSpan w:val="6"/>
            <w:tcBorders>
              <w:top w:val="nil"/>
              <w:left w:val="nil"/>
              <w:bottom w:val="nil"/>
              <w:right w:val="nil"/>
            </w:tcBorders>
            <w:shd w:val="clear" w:color="auto" w:fill="auto"/>
            <w:noWrap/>
            <w:vAlign w:val="center"/>
          </w:tcPr>
          <w:p w14:paraId="5F7B3B8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部门综合预算一般公共预算基本支出明细表（按</w:t>
            </w:r>
            <w:r>
              <w:rPr>
                <w:rFonts w:hint="eastAsia" w:ascii="宋体" w:hAnsi="宋体" w:cs="宋体"/>
                <w:b/>
                <w:bCs/>
                <w:i w:val="0"/>
                <w:iCs w:val="0"/>
                <w:color w:val="000000"/>
                <w:kern w:val="0"/>
                <w:sz w:val="32"/>
                <w:szCs w:val="32"/>
                <w:u w:val="none"/>
                <w:lang w:val="en-US" w:eastAsia="zh-CN" w:bidi="ar"/>
              </w:rPr>
              <w:t>支出</w:t>
            </w:r>
            <w:r>
              <w:rPr>
                <w:rFonts w:hint="eastAsia" w:ascii="宋体" w:hAnsi="宋体" w:eastAsia="宋体" w:cs="宋体"/>
                <w:b/>
                <w:bCs/>
                <w:i w:val="0"/>
                <w:iCs w:val="0"/>
                <w:color w:val="000000"/>
                <w:kern w:val="0"/>
                <w:sz w:val="32"/>
                <w:szCs w:val="32"/>
                <w:u w:val="none"/>
                <w:lang w:val="en-US" w:eastAsia="zh-CN" w:bidi="ar"/>
              </w:rPr>
              <w:t>功能</w:t>
            </w:r>
            <w:r>
              <w:rPr>
                <w:rFonts w:hint="eastAsia" w:ascii="宋体" w:hAnsi="宋体" w:cs="宋体"/>
                <w:b/>
                <w:bCs/>
                <w:i w:val="0"/>
                <w:iCs w:val="0"/>
                <w:color w:val="000000"/>
                <w:kern w:val="0"/>
                <w:sz w:val="32"/>
                <w:szCs w:val="32"/>
                <w:u w:val="none"/>
                <w:lang w:val="en-US" w:eastAsia="zh-CN" w:bidi="ar"/>
              </w:rPr>
              <w:t>分类</w:t>
            </w:r>
            <w:r>
              <w:rPr>
                <w:rFonts w:hint="eastAsia" w:ascii="宋体" w:hAnsi="宋体" w:eastAsia="宋体" w:cs="宋体"/>
                <w:b/>
                <w:bCs/>
                <w:i w:val="0"/>
                <w:iCs w:val="0"/>
                <w:color w:val="000000"/>
                <w:kern w:val="0"/>
                <w:sz w:val="32"/>
                <w:szCs w:val="32"/>
                <w:u w:val="none"/>
                <w:lang w:val="en-US" w:eastAsia="zh-CN" w:bidi="ar"/>
              </w:rPr>
              <w:t>科目）</w:t>
            </w:r>
          </w:p>
        </w:tc>
      </w:tr>
      <w:tr w14:paraId="3A46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82" w:type="dxa"/>
            <w:gridSpan w:val="2"/>
            <w:tcBorders>
              <w:top w:val="nil"/>
              <w:left w:val="nil"/>
              <w:bottom w:val="nil"/>
              <w:right w:val="nil"/>
            </w:tcBorders>
            <w:shd w:val="clear" w:color="auto" w:fill="auto"/>
            <w:noWrap/>
            <w:vAlign w:val="center"/>
          </w:tcPr>
          <w:p w14:paraId="2861B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8118" w:type="dxa"/>
            <w:gridSpan w:val="4"/>
            <w:tcBorders>
              <w:top w:val="nil"/>
              <w:left w:val="nil"/>
              <w:bottom w:val="nil"/>
              <w:right w:val="nil"/>
            </w:tcBorders>
            <w:shd w:val="clear" w:color="auto" w:fill="auto"/>
            <w:noWrap/>
            <w:vAlign w:val="center"/>
          </w:tcPr>
          <w:p w14:paraId="7ED8C8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4DB9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1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w:t>
            </w:r>
          </w:p>
        </w:tc>
        <w:tc>
          <w:tcPr>
            <w:tcW w:w="3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A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2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AF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7A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1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300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B2F8B">
            <w:pPr>
              <w:rPr>
                <w:rFonts w:hint="default" w:ascii="Verdana" w:hAnsi="Verdana" w:eastAsia="宋体" w:cs="Verdana"/>
                <w:i w:val="0"/>
                <w:iCs w:val="0"/>
                <w:color w:val="000000"/>
                <w:sz w:val="18"/>
                <w:szCs w:val="18"/>
                <w:u w:val="none"/>
              </w:rPr>
            </w:pP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7DC7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F4D1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2413187.67</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C174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904D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8900E">
            <w:pPr>
              <w:rPr>
                <w:rFonts w:hint="default" w:ascii="Verdana" w:hAnsi="Verdana" w:eastAsia="宋体" w:cs="Verdana"/>
                <w:i w:val="0"/>
                <w:iCs w:val="0"/>
                <w:color w:val="000000"/>
                <w:sz w:val="18"/>
                <w:szCs w:val="18"/>
                <w:u w:val="none"/>
              </w:rPr>
            </w:pPr>
          </w:p>
        </w:tc>
      </w:tr>
      <w:tr w14:paraId="4706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8CEA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208</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F1A7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社会保障和就业支出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4EF8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311338.82</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048F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311338.82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2735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66182">
            <w:pPr>
              <w:rPr>
                <w:rFonts w:hint="default" w:ascii="Verdana" w:hAnsi="Verdana" w:eastAsia="宋体" w:cs="Verdana"/>
                <w:i w:val="0"/>
                <w:iCs w:val="0"/>
                <w:color w:val="000000"/>
                <w:sz w:val="18"/>
                <w:szCs w:val="18"/>
                <w:u w:val="none"/>
              </w:rPr>
            </w:pPr>
          </w:p>
        </w:tc>
      </w:tr>
      <w:tr w14:paraId="4A3C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F045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EA3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行政事业单位养老支出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5163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F066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8A96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22B46">
            <w:pPr>
              <w:rPr>
                <w:rFonts w:hint="default" w:ascii="Verdana" w:hAnsi="Verdana" w:eastAsia="宋体" w:cs="Verdana"/>
                <w:i w:val="0"/>
                <w:iCs w:val="0"/>
                <w:color w:val="000000"/>
                <w:sz w:val="18"/>
                <w:szCs w:val="18"/>
                <w:u w:val="none"/>
              </w:rPr>
            </w:pPr>
          </w:p>
        </w:tc>
      </w:tr>
      <w:tr w14:paraId="4FF3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BBD2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2080505</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E578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8076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DC9D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4645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8300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89E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30A6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2080506</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127B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机关事业单位职业年金缴费支出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0179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9B67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FB55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3773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15E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CD84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20827</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8FC3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财政对其他社会保险基金的补助</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1FDF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F53D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3DBC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4ACD8">
            <w:pPr>
              <w:rPr>
                <w:rFonts w:hint="default" w:ascii="Verdana" w:hAnsi="Verdana" w:eastAsia="宋体" w:cs="Verdana"/>
                <w:i w:val="0"/>
                <w:iCs w:val="0"/>
                <w:color w:val="000000"/>
                <w:sz w:val="18"/>
                <w:szCs w:val="18"/>
                <w:u w:val="none"/>
              </w:rPr>
            </w:pPr>
          </w:p>
        </w:tc>
      </w:tr>
      <w:tr w14:paraId="29E0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3FE0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2082799</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BFD7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其他财政对社会保险基金的补助</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5122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72D4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0991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6DCD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424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83A7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210</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236C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卫生健康支出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9FC3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53CE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9227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7AF8D">
            <w:pPr>
              <w:rPr>
                <w:rFonts w:hint="default" w:ascii="Verdana" w:hAnsi="Verdana" w:eastAsia="宋体" w:cs="Verdana"/>
                <w:i w:val="0"/>
                <w:iCs w:val="0"/>
                <w:color w:val="000000"/>
                <w:sz w:val="18"/>
                <w:szCs w:val="18"/>
                <w:u w:val="none"/>
              </w:rPr>
            </w:pPr>
          </w:p>
        </w:tc>
      </w:tr>
      <w:tr w14:paraId="6020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7A85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B71C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行政事业单位医疗</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4616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2C99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CF8E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AD97F">
            <w:pPr>
              <w:rPr>
                <w:rFonts w:hint="default" w:ascii="Verdana" w:hAnsi="Verdana" w:eastAsia="宋体" w:cs="Verdana"/>
                <w:i w:val="0"/>
                <w:iCs w:val="0"/>
                <w:color w:val="000000"/>
                <w:sz w:val="18"/>
                <w:szCs w:val="18"/>
                <w:u w:val="none"/>
              </w:rPr>
            </w:pPr>
          </w:p>
        </w:tc>
      </w:tr>
      <w:tr w14:paraId="164D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7C06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2101101</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15B8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行政单位医疗</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22E1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0F25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A607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D029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08B7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AAFD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2101103</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0EA6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公务员医疗补助</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01B7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6CE5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CFEC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D777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B72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39E1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58EF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住房保障支出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76CD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873B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B3C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FAE19">
            <w:pPr>
              <w:rPr>
                <w:rFonts w:hint="default" w:ascii="Verdana" w:hAnsi="Verdana" w:eastAsia="宋体" w:cs="Verdana"/>
                <w:i w:val="0"/>
                <w:iCs w:val="0"/>
                <w:color w:val="000000"/>
                <w:sz w:val="18"/>
                <w:szCs w:val="18"/>
                <w:u w:val="none"/>
              </w:rPr>
            </w:pPr>
          </w:p>
        </w:tc>
      </w:tr>
      <w:tr w14:paraId="3A24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284E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22102</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A7F2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住房改革支出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9D14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C85A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2D20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4E3DB">
            <w:pPr>
              <w:rPr>
                <w:rFonts w:hint="default" w:ascii="Verdana" w:hAnsi="Verdana" w:eastAsia="宋体" w:cs="Verdana"/>
                <w:i w:val="0"/>
                <w:iCs w:val="0"/>
                <w:color w:val="000000"/>
                <w:sz w:val="18"/>
                <w:szCs w:val="18"/>
                <w:u w:val="none"/>
              </w:rPr>
            </w:pPr>
          </w:p>
        </w:tc>
      </w:tr>
      <w:tr w14:paraId="5ABB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8005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2210201</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CDCB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2E9B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D904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3C5E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3A70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CA3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7C99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224</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61CC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灾害防治及应急管理支出</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817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1616712.3</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B68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1464712.3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AC9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72882">
            <w:pPr>
              <w:rPr>
                <w:rFonts w:hint="default" w:ascii="Verdana" w:hAnsi="Verdana" w:eastAsia="宋体" w:cs="Verdana"/>
                <w:i w:val="0"/>
                <w:iCs w:val="0"/>
                <w:color w:val="000000"/>
                <w:sz w:val="18"/>
                <w:szCs w:val="18"/>
                <w:u w:val="none"/>
              </w:rPr>
            </w:pPr>
          </w:p>
        </w:tc>
      </w:tr>
      <w:tr w14:paraId="5EAD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EAA6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4BE0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应急管理事务</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39E4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1616712.3</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82C7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1464712.3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DF24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1ADFC">
            <w:pPr>
              <w:rPr>
                <w:rFonts w:hint="default" w:ascii="Verdana" w:hAnsi="Verdana" w:eastAsia="宋体" w:cs="Verdana"/>
                <w:i w:val="0"/>
                <w:iCs w:val="0"/>
                <w:color w:val="000000"/>
                <w:sz w:val="18"/>
                <w:szCs w:val="18"/>
                <w:u w:val="none"/>
              </w:rPr>
            </w:pPr>
          </w:p>
        </w:tc>
      </w:tr>
      <w:tr w14:paraId="15B2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F967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2240101</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3424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行政运行</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4C21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1616712.3</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95CE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1464712.3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7390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5E8C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14:paraId="1160D9CF">
      <w:pPr>
        <w:pStyle w:val="2"/>
      </w:pPr>
    </w:p>
    <w:p w14:paraId="036E38D9"/>
    <w:tbl>
      <w:tblPr>
        <w:tblStyle w:val="5"/>
        <w:tblW w:w="14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7"/>
        <w:gridCol w:w="2807"/>
        <w:gridCol w:w="1817"/>
        <w:gridCol w:w="2136"/>
        <w:gridCol w:w="1775"/>
        <w:gridCol w:w="1714"/>
        <w:gridCol w:w="1472"/>
        <w:gridCol w:w="1051"/>
      </w:tblGrid>
      <w:tr w14:paraId="4BCB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3688" w:type="dxa"/>
            <w:gridSpan w:val="7"/>
            <w:tcBorders>
              <w:top w:val="nil"/>
              <w:left w:val="nil"/>
              <w:bottom w:val="nil"/>
              <w:right w:val="nil"/>
            </w:tcBorders>
            <w:shd w:val="clear" w:color="auto" w:fill="auto"/>
            <w:noWrap/>
            <w:vAlign w:val="center"/>
          </w:tcPr>
          <w:p w14:paraId="77104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表8</w:t>
            </w:r>
          </w:p>
        </w:tc>
        <w:tc>
          <w:tcPr>
            <w:tcW w:w="1051" w:type="dxa"/>
            <w:tcBorders>
              <w:top w:val="nil"/>
              <w:left w:val="nil"/>
              <w:bottom w:val="nil"/>
              <w:right w:val="nil"/>
            </w:tcBorders>
            <w:shd w:val="clear" w:color="auto" w:fill="auto"/>
            <w:noWrap/>
            <w:vAlign w:val="center"/>
          </w:tcPr>
          <w:p w14:paraId="08B6D48C">
            <w:pPr>
              <w:jc w:val="right"/>
              <w:rPr>
                <w:rFonts w:hint="eastAsia" w:ascii="宋体" w:hAnsi="宋体" w:eastAsia="宋体" w:cs="宋体"/>
                <w:i w:val="0"/>
                <w:iCs w:val="0"/>
                <w:color w:val="000000"/>
                <w:sz w:val="18"/>
                <w:szCs w:val="18"/>
                <w:u w:val="none"/>
              </w:rPr>
            </w:pPr>
          </w:p>
        </w:tc>
      </w:tr>
      <w:tr w14:paraId="74B4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4739" w:type="dxa"/>
            <w:gridSpan w:val="8"/>
            <w:tcBorders>
              <w:top w:val="nil"/>
              <w:left w:val="nil"/>
              <w:bottom w:val="nil"/>
              <w:right w:val="nil"/>
            </w:tcBorders>
            <w:shd w:val="clear" w:color="auto" w:fill="auto"/>
            <w:noWrap/>
            <w:vAlign w:val="center"/>
          </w:tcPr>
          <w:p w14:paraId="1BB7C58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部门综合预算一般公共预算基本支出明细表（按支出经济分类科目）</w:t>
            </w:r>
          </w:p>
        </w:tc>
      </w:tr>
      <w:tr w14:paraId="5F9F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591" w:type="dxa"/>
            <w:gridSpan w:val="3"/>
            <w:tcBorders>
              <w:top w:val="nil"/>
              <w:left w:val="nil"/>
              <w:bottom w:val="nil"/>
              <w:right w:val="nil"/>
            </w:tcBorders>
            <w:shd w:val="clear" w:color="auto" w:fill="auto"/>
            <w:noWrap/>
            <w:vAlign w:val="center"/>
          </w:tcPr>
          <w:p w14:paraId="6DCEF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8148" w:type="dxa"/>
            <w:gridSpan w:val="5"/>
            <w:tcBorders>
              <w:top w:val="nil"/>
              <w:left w:val="nil"/>
              <w:bottom w:val="nil"/>
              <w:right w:val="nil"/>
            </w:tcBorders>
            <w:shd w:val="clear" w:color="auto" w:fill="auto"/>
            <w:noWrap/>
            <w:vAlign w:val="center"/>
          </w:tcPr>
          <w:p w14:paraId="7C7B21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4B46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31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部门经济科目编码</w:t>
            </w:r>
          </w:p>
        </w:tc>
        <w:tc>
          <w:tcPr>
            <w:tcW w:w="2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5E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E4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政府经济科目编码</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5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政府经济科目名称</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23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E7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CE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E3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64B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402E5">
            <w:pPr>
              <w:rPr>
                <w:rFonts w:hint="default" w:ascii="Verdana" w:hAnsi="Verdana" w:eastAsia="宋体" w:cs="Verdana"/>
                <w:i w:val="0"/>
                <w:iCs w:val="0"/>
                <w:color w:val="000000"/>
                <w:sz w:val="18"/>
                <w:szCs w:val="18"/>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F20D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16EF9">
            <w:pPr>
              <w:rPr>
                <w:rFonts w:hint="default" w:ascii="Verdana" w:hAnsi="Verdana" w:eastAsia="宋体" w:cs="Verdana"/>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50AF9">
            <w:pPr>
              <w:rPr>
                <w:rFonts w:hint="default" w:ascii="Verdana" w:hAnsi="Verdana" w:eastAsia="宋体" w:cs="Verdana"/>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C77C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2413187.67</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6283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B0BB4">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29967">
            <w:pPr>
              <w:rPr>
                <w:rFonts w:hint="default" w:ascii="Verdana" w:hAnsi="Verdana" w:eastAsia="宋体" w:cs="Verdana"/>
                <w:i w:val="0"/>
                <w:iCs w:val="0"/>
                <w:color w:val="000000"/>
                <w:sz w:val="18"/>
                <w:szCs w:val="18"/>
                <w:u w:val="none"/>
              </w:rPr>
            </w:pPr>
          </w:p>
        </w:tc>
      </w:tr>
      <w:tr w14:paraId="716E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FCCC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6BE0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CFBA5">
            <w:pPr>
              <w:rPr>
                <w:rFonts w:hint="default" w:ascii="Verdana" w:hAnsi="Verdana" w:eastAsia="宋体" w:cs="Verdana"/>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191EF">
            <w:pPr>
              <w:rPr>
                <w:rFonts w:hint="default" w:ascii="Verdana" w:hAnsi="Verdana" w:eastAsia="宋体" w:cs="Verdana"/>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3AEE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43D9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2261187.67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8D21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B683A">
            <w:pPr>
              <w:rPr>
                <w:rFonts w:hint="default" w:ascii="Verdana" w:hAnsi="Verdana" w:eastAsia="宋体" w:cs="Verdana"/>
                <w:i w:val="0"/>
                <w:iCs w:val="0"/>
                <w:color w:val="000000"/>
                <w:sz w:val="18"/>
                <w:szCs w:val="18"/>
                <w:u w:val="none"/>
              </w:rPr>
            </w:pPr>
          </w:p>
        </w:tc>
      </w:tr>
      <w:tr w14:paraId="2E20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D80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E333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基本工资</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5E9B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CC27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E6F3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3688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329D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E74F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33E1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F7A4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4785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津贴补贴</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DC55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A5CA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A5AB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54508.8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1A25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54508.8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8AC0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9A27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8F0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1549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28A5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奖金</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FB3E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B991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DD2B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410203.5</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071A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410203.5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2882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E95C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5CF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5C00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4A5D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2D5E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35BA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7B65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EF45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385B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F4CB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3E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1B2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903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职业年金缴费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4289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0C3B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3723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6D34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F0C5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E242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405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B2AD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30110</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01F8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职工基本医疗保险缴费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1A98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336D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A57F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1F1A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7E8D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9196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770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F55B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AD5C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公务员医疗补助缴费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EA13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6BB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5B93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536B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17A3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DD76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8DB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C3AD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728B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其他社会保障缴费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9DDB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4BD2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FAC4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A1AB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11338.82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9F8A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B775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16E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A7B0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58AE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FFDB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1B5A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2D16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B526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347136.55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56EC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4DFF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9BD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31E5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3FAC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E82AC">
            <w:pPr>
              <w:rPr>
                <w:rFonts w:hint="default" w:ascii="Verdana" w:hAnsi="Verdana" w:eastAsia="宋体" w:cs="Verdana"/>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5C9FB">
            <w:pPr>
              <w:rPr>
                <w:rFonts w:hint="default" w:ascii="Verdana" w:hAnsi="Verdana" w:eastAsia="宋体" w:cs="Verdana"/>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98AC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D6C0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1D0D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152000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6C32C">
            <w:pPr>
              <w:rPr>
                <w:rFonts w:hint="default" w:ascii="Verdana" w:hAnsi="Verdana" w:eastAsia="宋体" w:cs="Verdana"/>
                <w:i w:val="0"/>
                <w:iCs w:val="0"/>
                <w:color w:val="000000"/>
                <w:sz w:val="18"/>
                <w:szCs w:val="18"/>
                <w:u w:val="none"/>
              </w:rPr>
            </w:pPr>
          </w:p>
        </w:tc>
      </w:tr>
      <w:tr w14:paraId="3ED4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7D15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CF7F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B6D5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3D9F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24B5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A0EB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9899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70000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86F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6C21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1C42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8601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印刷费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FE31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F371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61F2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8EA3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2317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8635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911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B8F4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30205</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4BCB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水费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68BC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0E96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75B3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3283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5B50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4C34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F8D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36DE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4731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电费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D469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3897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775D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BC29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861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23AF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8E4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7C7B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66AA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取暖费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816A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9D0B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E9C7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525D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5EFC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53D3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EDA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33BE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0BF5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物业管理费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887F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973D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9647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F8F3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09BE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F9AC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2F52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A0F5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CEAF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差旅费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A44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1C18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A5D3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72000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0AD5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54BB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72000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0FBC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44BE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E734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BCD3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维修（护）费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8999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4E0E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维修（护）费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44AC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6691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CF525">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5A2F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136B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219E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916B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培训费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2D5A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3B98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培训费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A7CF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151B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99988">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CE6B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73E5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8441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9616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F550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0BD0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3192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13B3D">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D6B7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83C3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7F55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E572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92BA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F8E1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2DF7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9F1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EE1C3">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9726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917E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14:paraId="55EC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DC9E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30299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8A3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CB2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50299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D92B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D70E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A76F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ADB4A">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0596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14:paraId="6B7B5838"/>
    <w:tbl>
      <w:tblPr>
        <w:tblStyle w:val="5"/>
        <w:tblW w:w="15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923"/>
        <w:gridCol w:w="3110"/>
        <w:gridCol w:w="1044"/>
        <w:gridCol w:w="3563"/>
        <w:gridCol w:w="932"/>
        <w:gridCol w:w="3289"/>
        <w:gridCol w:w="1131"/>
      </w:tblGrid>
      <w:tr w14:paraId="6522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4789" w:type="dxa"/>
            <w:gridSpan w:val="7"/>
            <w:tcBorders>
              <w:top w:val="nil"/>
              <w:left w:val="nil"/>
              <w:bottom w:val="nil"/>
              <w:right w:val="nil"/>
            </w:tcBorders>
            <w:shd w:val="clear" w:color="auto" w:fill="auto"/>
            <w:noWrap/>
            <w:vAlign w:val="center"/>
          </w:tcPr>
          <w:p w14:paraId="39B45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表9</w:t>
            </w:r>
          </w:p>
        </w:tc>
        <w:tc>
          <w:tcPr>
            <w:tcW w:w="1131" w:type="dxa"/>
            <w:tcBorders>
              <w:top w:val="nil"/>
              <w:left w:val="nil"/>
              <w:bottom w:val="nil"/>
              <w:right w:val="nil"/>
            </w:tcBorders>
            <w:shd w:val="clear" w:color="auto" w:fill="auto"/>
            <w:noWrap/>
            <w:vAlign w:val="center"/>
          </w:tcPr>
          <w:p w14:paraId="7C363818">
            <w:pPr>
              <w:jc w:val="right"/>
              <w:rPr>
                <w:rFonts w:hint="eastAsia" w:ascii="宋体" w:hAnsi="宋体" w:eastAsia="宋体" w:cs="宋体"/>
                <w:i w:val="0"/>
                <w:iCs w:val="0"/>
                <w:color w:val="000000"/>
                <w:sz w:val="18"/>
                <w:szCs w:val="18"/>
                <w:u w:val="none"/>
              </w:rPr>
            </w:pPr>
          </w:p>
        </w:tc>
      </w:tr>
      <w:tr w14:paraId="7727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15920" w:type="dxa"/>
            <w:gridSpan w:val="8"/>
            <w:tcBorders>
              <w:top w:val="nil"/>
              <w:left w:val="nil"/>
              <w:bottom w:val="nil"/>
              <w:right w:val="nil"/>
            </w:tcBorders>
            <w:shd w:val="clear" w:color="auto" w:fill="auto"/>
            <w:noWrap/>
            <w:vAlign w:val="center"/>
          </w:tcPr>
          <w:p w14:paraId="08ACD38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部门综合预算政府性基金收支表</w:t>
            </w:r>
          </w:p>
        </w:tc>
      </w:tr>
      <w:tr w14:paraId="2B6A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5961" w:type="dxa"/>
            <w:gridSpan w:val="3"/>
            <w:tcBorders>
              <w:top w:val="nil"/>
              <w:left w:val="nil"/>
              <w:bottom w:val="nil"/>
              <w:right w:val="nil"/>
            </w:tcBorders>
            <w:shd w:val="clear" w:color="auto" w:fill="auto"/>
            <w:noWrap/>
            <w:vAlign w:val="center"/>
          </w:tcPr>
          <w:p w14:paraId="09919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959" w:type="dxa"/>
            <w:gridSpan w:val="5"/>
            <w:tcBorders>
              <w:top w:val="nil"/>
              <w:left w:val="nil"/>
              <w:bottom w:val="nil"/>
              <w:right w:val="nil"/>
            </w:tcBorders>
            <w:shd w:val="clear" w:color="auto" w:fill="auto"/>
            <w:noWrap/>
            <w:vAlign w:val="center"/>
          </w:tcPr>
          <w:p w14:paraId="31B321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49A3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28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DE0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1306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4C5C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34D9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0D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44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8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支出功能分类科目（按大类）</w:t>
            </w: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B9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5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部门预算支出经济分类科目（按大类）</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E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3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政府预算支出经济分类科目（按大类）</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D2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28D7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D084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一、政府性基金拨款</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35D3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1AC5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一、科学技术支出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342D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6E5F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一、人员经费和公用经费支出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73B4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0E29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一、机关工资福利支出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2270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3F77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DB7B2">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1526D">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5145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二、文化旅游体育与传媒支出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A7D1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51AA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工资福利支出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188D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53B4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二、机关商品和服务支出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C691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7F22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4F3FF">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990A8">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B3A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三、社会保障和就业支出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EFE0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E6DC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商品和服务支出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0B1A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9E1E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三、机关资本性支出（一）</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EA9A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0D05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6DED4">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B3CC4">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675F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四、节能环保支出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DDC4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26CB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对个人和家庭的补助</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C39D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0C82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四、机关资本性支出（二）</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B879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38FA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E9CAF">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41872">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6F0A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五、城乡社区支出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460F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EAD4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其他资本性支出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58A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9850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五、对事业单位经常性补助</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DCBD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72C0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AAB01">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35BBF">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A84A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六、农林水支出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D011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4E7D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二、专项业务经费支出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EF22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EE2A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六、对事业单位资本性补助</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CF21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509B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39EE9">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DFD8B">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FCEA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七、交通运输支出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255B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804A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工资福利支出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99B3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AFDE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七、对企业补助</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10D5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78A8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0CE25">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A7A04">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A1EE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八、资源勘探工业信息等支出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25D1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15E6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商品和服务支出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F17C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3CDF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八、对企业资本性支出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DCE8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1263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3084A">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8B408">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5190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九、金融支出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45F7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6A50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对个人和家庭的补助</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C191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79DB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九、对个人和家庭的补助</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9926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00B7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9BE91">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FE307">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8189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十、其他支出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47B6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D045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债务付息及费用支出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BEF9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E62B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十、对社会保障基金补助</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A002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747E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F6284">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42ADF">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F47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十一、转移性支出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85C1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2297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资本性支出(基本建设)</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56DB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5B52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十一、债务利息及费用支出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995F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3FFC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5FE3">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B24C8">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BF35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十二、债务还本支出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6D94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414A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资本性支出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994C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EA00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十二、债务还本支出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08C4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08F3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FC090">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B5945">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F4A9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十四、债务付息支出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8DA0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01AD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对企业补助(基本建设）</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9CAA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B212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十三、转移性支出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4FBA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3B6D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5FCDB">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91653">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871E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十五、债务发行费用支出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89FC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3350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对企业补助</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75E12">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7293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十四、预备费及预留</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769C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570B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B0549">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6CA4D">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FA4FF">
            <w:pPr>
              <w:rPr>
                <w:rFonts w:hint="default" w:ascii="Verdana" w:hAnsi="Verdana" w:eastAsia="宋体" w:cs="Verdana"/>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8F7CE">
            <w:pPr>
              <w:rPr>
                <w:rFonts w:hint="default" w:ascii="Verdana" w:hAnsi="Verdana" w:eastAsia="宋体" w:cs="Verdana"/>
                <w:i w:val="0"/>
                <w:iCs w:val="0"/>
                <w:color w:val="000000"/>
                <w:sz w:val="18"/>
                <w:szCs w:val="18"/>
                <w:u w:val="none"/>
              </w:rPr>
            </w:pP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D202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对社会保障基金补助</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81D9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88DC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十五、其他支出</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58D5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r w14:paraId="49F8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FFC6F">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AC872">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07EEB">
            <w:pPr>
              <w:rPr>
                <w:rFonts w:hint="default" w:ascii="Verdana" w:hAnsi="Verdana" w:eastAsia="宋体" w:cs="Verdana"/>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7207B">
            <w:pPr>
              <w:rPr>
                <w:rFonts w:hint="default" w:ascii="Verdana" w:hAnsi="Verdana" w:eastAsia="宋体" w:cs="Verdana"/>
                <w:i w:val="0"/>
                <w:iCs w:val="0"/>
                <w:color w:val="000000"/>
                <w:sz w:val="18"/>
                <w:szCs w:val="18"/>
                <w:u w:val="none"/>
              </w:rPr>
            </w:pP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B618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其他支出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753E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66CA9">
            <w:pPr>
              <w:rPr>
                <w:rFonts w:hint="default" w:ascii="Verdana" w:hAnsi="Verdana" w:eastAsia="宋体" w:cs="Verdana"/>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0ED5F">
            <w:pPr>
              <w:rPr>
                <w:rFonts w:hint="default" w:ascii="Verdana" w:hAnsi="Verdana" w:eastAsia="宋体" w:cs="Verdana"/>
                <w:i w:val="0"/>
                <w:iCs w:val="0"/>
                <w:color w:val="000000"/>
                <w:sz w:val="18"/>
                <w:szCs w:val="18"/>
                <w:u w:val="none"/>
              </w:rPr>
            </w:pPr>
          </w:p>
        </w:tc>
      </w:tr>
      <w:tr w14:paraId="2A6C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19623">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CA87D">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2759D">
            <w:pPr>
              <w:rPr>
                <w:rFonts w:hint="default" w:ascii="Verdana" w:hAnsi="Verdana" w:eastAsia="宋体" w:cs="Verdana"/>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B146">
            <w:pPr>
              <w:rPr>
                <w:rFonts w:hint="default" w:ascii="Verdana" w:hAnsi="Verdana" w:eastAsia="宋体" w:cs="Verdana"/>
                <w:i w:val="0"/>
                <w:iCs w:val="0"/>
                <w:color w:val="000000"/>
                <w:sz w:val="18"/>
                <w:szCs w:val="18"/>
                <w:u w:val="none"/>
              </w:rPr>
            </w:pP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27C7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三、上缴上级支出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8FD6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58713">
            <w:pPr>
              <w:rPr>
                <w:rFonts w:hint="default" w:ascii="Verdana" w:hAnsi="Verdana" w:eastAsia="宋体" w:cs="Verdana"/>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45468">
            <w:pPr>
              <w:rPr>
                <w:rFonts w:hint="default" w:ascii="Verdana" w:hAnsi="Verdana" w:eastAsia="宋体" w:cs="Verdana"/>
                <w:i w:val="0"/>
                <w:iCs w:val="0"/>
                <w:color w:val="000000"/>
                <w:sz w:val="18"/>
                <w:szCs w:val="18"/>
                <w:u w:val="none"/>
              </w:rPr>
            </w:pPr>
          </w:p>
        </w:tc>
      </w:tr>
      <w:tr w14:paraId="157E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03E99">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18B30">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AE6FD">
            <w:pPr>
              <w:rPr>
                <w:rFonts w:hint="default" w:ascii="Verdana" w:hAnsi="Verdana" w:eastAsia="宋体" w:cs="Verdana"/>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04115">
            <w:pPr>
              <w:rPr>
                <w:rFonts w:hint="default" w:ascii="Verdana" w:hAnsi="Verdana" w:eastAsia="宋体" w:cs="Verdana"/>
                <w:i w:val="0"/>
                <w:iCs w:val="0"/>
                <w:color w:val="000000"/>
                <w:sz w:val="18"/>
                <w:szCs w:val="18"/>
                <w:u w:val="none"/>
              </w:rPr>
            </w:pP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420D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四、事业单位经营支出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2C44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7016F">
            <w:pPr>
              <w:rPr>
                <w:rFonts w:hint="default" w:ascii="Verdana" w:hAnsi="Verdana" w:eastAsia="宋体" w:cs="Verdana"/>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BE1B8">
            <w:pPr>
              <w:rPr>
                <w:rFonts w:hint="default" w:ascii="Verdana" w:hAnsi="Verdana" w:eastAsia="宋体" w:cs="Verdana"/>
                <w:i w:val="0"/>
                <w:iCs w:val="0"/>
                <w:color w:val="000000"/>
                <w:sz w:val="18"/>
                <w:szCs w:val="18"/>
                <w:u w:val="none"/>
              </w:rPr>
            </w:pPr>
          </w:p>
        </w:tc>
      </w:tr>
      <w:tr w14:paraId="4A33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35EE6">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FD3EB">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265D6">
            <w:pPr>
              <w:rPr>
                <w:rFonts w:hint="default" w:ascii="Verdana" w:hAnsi="Verdana" w:eastAsia="宋体" w:cs="Verdana"/>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706B7">
            <w:pPr>
              <w:rPr>
                <w:rFonts w:hint="default" w:ascii="Verdana" w:hAnsi="Verdana" w:eastAsia="宋体" w:cs="Verdana"/>
                <w:i w:val="0"/>
                <w:iCs w:val="0"/>
                <w:color w:val="000000"/>
                <w:sz w:val="18"/>
                <w:szCs w:val="18"/>
                <w:u w:val="none"/>
              </w:rPr>
            </w:pP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0B2A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五、对附属单位补助支出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EF73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77608">
            <w:pPr>
              <w:rPr>
                <w:rFonts w:hint="default" w:ascii="Verdana" w:hAnsi="Verdana" w:eastAsia="宋体" w:cs="Verdana"/>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4FE2E">
            <w:pPr>
              <w:rPr>
                <w:rFonts w:hint="default" w:ascii="Verdana" w:hAnsi="Verdana" w:eastAsia="宋体" w:cs="Verdana"/>
                <w:i w:val="0"/>
                <w:iCs w:val="0"/>
                <w:color w:val="000000"/>
                <w:sz w:val="18"/>
                <w:szCs w:val="18"/>
                <w:u w:val="none"/>
              </w:rPr>
            </w:pPr>
          </w:p>
        </w:tc>
      </w:tr>
      <w:tr w14:paraId="3006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56687">
            <w:pPr>
              <w:rPr>
                <w:rFonts w:hint="default" w:ascii="Verdana" w:hAnsi="Verdana" w:eastAsia="宋体" w:cs="Verdana"/>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9841D">
            <w:pPr>
              <w:rPr>
                <w:rFonts w:hint="default" w:ascii="Verdana" w:hAnsi="Verdana" w:eastAsia="宋体" w:cs="Verdana"/>
                <w:i w:val="0"/>
                <w:iCs w:val="0"/>
                <w:color w:val="000000"/>
                <w:sz w:val="18"/>
                <w:szCs w:val="18"/>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65315">
            <w:pPr>
              <w:rPr>
                <w:rFonts w:hint="default" w:ascii="Verdana" w:hAnsi="Verdana" w:eastAsia="宋体" w:cs="Verdana"/>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3F7C">
            <w:pPr>
              <w:rPr>
                <w:rFonts w:hint="default" w:ascii="Verdana" w:hAnsi="Verdana" w:eastAsia="宋体" w:cs="Verdana"/>
                <w:i w:val="0"/>
                <w:iCs w:val="0"/>
                <w:color w:val="000000"/>
                <w:sz w:val="18"/>
                <w:szCs w:val="18"/>
                <w:u w:val="none"/>
              </w:rPr>
            </w:pP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C5F36">
            <w:pPr>
              <w:rPr>
                <w:rFonts w:hint="default" w:ascii="Verdana" w:hAnsi="Verdana" w:eastAsia="宋体" w:cs="Verdana"/>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1E173">
            <w:pPr>
              <w:rPr>
                <w:rFonts w:hint="default" w:ascii="Verdana" w:hAnsi="Verdana" w:eastAsia="宋体" w:cs="Verdana"/>
                <w:i w:val="0"/>
                <w:iCs w:val="0"/>
                <w:color w:val="000000"/>
                <w:sz w:val="18"/>
                <w:szCs w:val="18"/>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1510D">
            <w:pPr>
              <w:rPr>
                <w:rFonts w:hint="default" w:ascii="Verdana" w:hAnsi="Verdana" w:eastAsia="宋体" w:cs="Verdana"/>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C2E16">
            <w:pPr>
              <w:rPr>
                <w:rFonts w:hint="default" w:ascii="Verdana" w:hAnsi="Verdana" w:eastAsia="宋体" w:cs="Verdana"/>
                <w:i w:val="0"/>
                <w:iCs w:val="0"/>
                <w:color w:val="000000"/>
                <w:sz w:val="18"/>
                <w:szCs w:val="18"/>
                <w:u w:val="none"/>
              </w:rPr>
            </w:pPr>
          </w:p>
        </w:tc>
      </w:tr>
      <w:tr w14:paraId="68D3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1752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本年收入合计</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A0CB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F42A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本年支出合计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DD1E9">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5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80CD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本年支出合计</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A793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0665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本年支出合计</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2D6E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0.00</w:t>
            </w:r>
          </w:p>
        </w:tc>
      </w:tr>
    </w:tbl>
    <w:p w14:paraId="3E918C05"/>
    <w:tbl>
      <w:tblPr>
        <w:tblStyle w:val="5"/>
        <w:tblW w:w="15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3046"/>
        <w:gridCol w:w="1555"/>
        <w:gridCol w:w="9641"/>
      </w:tblGrid>
      <w:tr w14:paraId="0CA7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6021" w:type="dxa"/>
            <w:gridSpan w:val="3"/>
            <w:tcBorders>
              <w:top w:val="nil"/>
              <w:left w:val="nil"/>
              <w:bottom w:val="nil"/>
              <w:right w:val="nil"/>
            </w:tcBorders>
            <w:shd w:val="clear" w:color="auto" w:fill="auto"/>
            <w:noWrap/>
            <w:vAlign w:val="center"/>
          </w:tcPr>
          <w:p w14:paraId="0B4D1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表10</w:t>
            </w:r>
          </w:p>
        </w:tc>
        <w:tc>
          <w:tcPr>
            <w:tcW w:w="9641" w:type="dxa"/>
            <w:tcBorders>
              <w:top w:val="nil"/>
              <w:left w:val="nil"/>
              <w:bottom w:val="nil"/>
              <w:right w:val="nil"/>
            </w:tcBorders>
            <w:shd w:val="clear" w:color="auto" w:fill="auto"/>
            <w:vAlign w:val="center"/>
          </w:tcPr>
          <w:p w14:paraId="0AA6C3DF">
            <w:pPr>
              <w:jc w:val="right"/>
              <w:rPr>
                <w:rFonts w:hint="eastAsia" w:ascii="宋体" w:hAnsi="宋体" w:eastAsia="宋体" w:cs="宋体"/>
                <w:i w:val="0"/>
                <w:iCs w:val="0"/>
                <w:color w:val="000000"/>
                <w:sz w:val="18"/>
                <w:szCs w:val="18"/>
                <w:u w:val="none"/>
              </w:rPr>
            </w:pPr>
          </w:p>
        </w:tc>
      </w:tr>
      <w:tr w14:paraId="529E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5662" w:type="dxa"/>
            <w:gridSpan w:val="4"/>
            <w:tcBorders>
              <w:top w:val="nil"/>
              <w:left w:val="nil"/>
              <w:bottom w:val="nil"/>
              <w:right w:val="nil"/>
            </w:tcBorders>
            <w:shd w:val="clear" w:color="auto" w:fill="auto"/>
            <w:noWrap/>
            <w:vAlign w:val="center"/>
          </w:tcPr>
          <w:p w14:paraId="2F21E47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部门综合预算专项业务经费支出表</w:t>
            </w:r>
          </w:p>
        </w:tc>
      </w:tr>
      <w:tr w14:paraId="001A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420" w:type="dxa"/>
            <w:tcBorders>
              <w:top w:val="nil"/>
              <w:left w:val="nil"/>
              <w:bottom w:val="nil"/>
              <w:right w:val="nil"/>
            </w:tcBorders>
            <w:shd w:val="clear" w:color="auto" w:fill="auto"/>
            <w:noWrap/>
            <w:vAlign w:val="center"/>
          </w:tcPr>
          <w:p w14:paraId="51FB6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4242" w:type="dxa"/>
            <w:gridSpan w:val="3"/>
            <w:tcBorders>
              <w:top w:val="nil"/>
              <w:left w:val="nil"/>
              <w:bottom w:val="nil"/>
              <w:right w:val="nil"/>
            </w:tcBorders>
            <w:shd w:val="clear" w:color="auto" w:fill="auto"/>
            <w:noWrap/>
            <w:vAlign w:val="center"/>
          </w:tcPr>
          <w:p w14:paraId="0F47BF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6514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91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3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单位（项目）名称</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72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项目金额</w:t>
            </w:r>
          </w:p>
        </w:tc>
        <w:tc>
          <w:tcPr>
            <w:tcW w:w="9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50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项目简介</w:t>
            </w:r>
          </w:p>
        </w:tc>
      </w:tr>
      <w:tr w14:paraId="66C2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4501C">
            <w:pPr>
              <w:rPr>
                <w:rFonts w:hint="default" w:ascii="Verdana" w:hAnsi="Verdana" w:eastAsia="宋体" w:cs="Verdana"/>
                <w:i w:val="0"/>
                <w:iCs w:val="0"/>
                <w:color w:val="000000"/>
                <w:sz w:val="18"/>
                <w:szCs w:val="18"/>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FED8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A5CCF">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792623.58</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AAC7B">
            <w:pPr>
              <w:rPr>
                <w:rFonts w:hint="default" w:ascii="Verdana" w:hAnsi="Verdana" w:eastAsia="宋体" w:cs="Verdana"/>
                <w:i w:val="0"/>
                <w:iCs w:val="0"/>
                <w:color w:val="000000"/>
                <w:sz w:val="18"/>
                <w:szCs w:val="18"/>
                <w:u w:val="none"/>
              </w:rPr>
            </w:pPr>
          </w:p>
        </w:tc>
      </w:tr>
      <w:tr w14:paraId="7EC3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FBD46">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111</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4BB5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杨凌示范区应急管理局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8ACD6">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792623.58</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58A38">
            <w:pPr>
              <w:rPr>
                <w:rFonts w:hint="default" w:ascii="Verdana" w:hAnsi="Verdana" w:eastAsia="宋体" w:cs="Verdana"/>
                <w:i w:val="0"/>
                <w:iCs w:val="0"/>
                <w:color w:val="000000"/>
                <w:sz w:val="18"/>
                <w:szCs w:val="18"/>
                <w:u w:val="none"/>
              </w:rPr>
            </w:pPr>
          </w:p>
        </w:tc>
      </w:tr>
      <w:tr w14:paraId="271D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FB19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111001</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974E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杨凌示范区应急管理局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AF53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792623.58</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57B12">
            <w:pPr>
              <w:rPr>
                <w:rFonts w:hint="default" w:ascii="Verdana" w:hAnsi="Verdana" w:eastAsia="宋体" w:cs="Verdana"/>
                <w:i w:val="0"/>
                <w:iCs w:val="0"/>
                <w:color w:val="000000"/>
                <w:sz w:val="18"/>
                <w:szCs w:val="18"/>
                <w:u w:val="none"/>
              </w:rPr>
            </w:pPr>
          </w:p>
        </w:tc>
      </w:tr>
      <w:tr w14:paraId="145F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0436B">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6F6E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专用项目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330E7">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792623.58</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D0251">
            <w:pPr>
              <w:rPr>
                <w:rFonts w:hint="default" w:ascii="Verdana" w:hAnsi="Verdana" w:eastAsia="宋体" w:cs="Verdana"/>
                <w:i w:val="0"/>
                <w:iCs w:val="0"/>
                <w:color w:val="000000"/>
                <w:sz w:val="18"/>
                <w:szCs w:val="18"/>
                <w:u w:val="none"/>
              </w:rPr>
            </w:pPr>
          </w:p>
        </w:tc>
      </w:tr>
      <w:tr w14:paraId="30A1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BDC9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17067">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其它履职专项业务费</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05AD1">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42623.58</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6D3BA">
            <w:pPr>
              <w:rPr>
                <w:rFonts w:hint="default" w:ascii="Verdana" w:hAnsi="Verdana" w:eastAsia="宋体" w:cs="Verdana"/>
                <w:i w:val="0"/>
                <w:iCs w:val="0"/>
                <w:color w:val="000000"/>
                <w:sz w:val="18"/>
                <w:szCs w:val="18"/>
                <w:u w:val="none"/>
              </w:rPr>
            </w:pPr>
          </w:p>
        </w:tc>
      </w:tr>
      <w:tr w14:paraId="6D47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403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189F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2024年结余资金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E3A6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42623.58</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FFF1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开展应急管理系列工作及应急保障工作</w:t>
            </w:r>
            <w:r>
              <w:rPr>
                <w:rFonts w:hint="eastAsia" w:ascii="Verdana" w:hAnsi="Verdana" w:cs="Verdana"/>
                <w:i w:val="0"/>
                <w:iCs w:val="0"/>
                <w:color w:val="000000"/>
                <w:kern w:val="0"/>
                <w:sz w:val="18"/>
                <w:szCs w:val="18"/>
                <w:u w:val="none"/>
                <w:lang w:val="en-US" w:eastAsia="zh-CN" w:bidi="ar"/>
              </w:rPr>
              <w:t>。</w:t>
            </w:r>
          </w:p>
        </w:tc>
      </w:tr>
      <w:tr w14:paraId="56B2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C8A1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18138">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专项资金管理费用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68C09">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750000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DBCE3">
            <w:pPr>
              <w:rPr>
                <w:rFonts w:hint="default" w:ascii="Verdana" w:hAnsi="Verdana" w:eastAsia="宋体" w:cs="Verdana"/>
                <w:i w:val="0"/>
                <w:iCs w:val="0"/>
                <w:color w:val="000000"/>
                <w:sz w:val="18"/>
                <w:szCs w:val="18"/>
                <w:u w:val="none"/>
              </w:rPr>
            </w:pPr>
          </w:p>
        </w:tc>
      </w:tr>
      <w:tr w14:paraId="173A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BDD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4949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2025年安全生产项目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343A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9F9E1">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预防和减少生产安全事故，保障从业人员生命安全和健康，保护企业财产安全，促进经济社会可持续发展。</w:t>
            </w:r>
          </w:p>
        </w:tc>
      </w:tr>
      <w:tr w14:paraId="4F30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58FA3">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496F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2025年防汛抗旱项目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65730">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57F1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预防和应对洪涝、干旱灾害，保障人民生命财产安全、经济社会稳定。</w:t>
            </w:r>
          </w:p>
        </w:tc>
      </w:tr>
      <w:tr w14:paraId="5405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6664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77F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2025年防灾减灾项目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F0242">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D96B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防灾减灾项目通过“防、减、避、救”多措并举，构建“事前预防、事中应对、事后恢复”的全链条管理体系，推动可持续发展，降低灾害对经济社会的影响。</w:t>
            </w:r>
          </w:p>
        </w:tc>
      </w:tr>
      <w:tr w14:paraId="756C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1D1A4">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C8C9F">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2025年物业经费</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C301E">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D8095">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示范区应急管理局办公场所2025年物业管理费</w:t>
            </w:r>
          </w:p>
        </w:tc>
      </w:tr>
      <w:tr w14:paraId="5763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C5A7E">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3942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2025年应急管理项目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BE5DB">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A519A">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围绕安全生产、防灾减灾、应急救援、应急值守、应急宣传等工作，认真做好全灾种统筹应对、全过程统一管理、全天候积极防范、全力量有效协调，切实保护好人民群众生命财产安全，为示范区高质量发展保驾护航。</w:t>
            </w:r>
          </w:p>
        </w:tc>
      </w:tr>
      <w:tr w14:paraId="4752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1FC0C">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CBD0">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特种作业人员安全生产技术考试费用返还</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D558C">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100000</w:t>
            </w:r>
          </w:p>
        </w:tc>
        <w:tc>
          <w:tcPr>
            <w:tcW w:w="9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ACEBD">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电工、焊工、登高三类特殊工种的考务安排、组织理论和实操考试提供理论场所、实操考试场所及材料、资料建档等服务以及支付相关考务人员监考费、考评费。</w:t>
            </w:r>
          </w:p>
        </w:tc>
      </w:tr>
    </w:tbl>
    <w:p w14:paraId="7E6073EA"/>
    <w:p w14:paraId="3405D2F5"/>
    <w:p w14:paraId="27C06AE2">
      <w:pPr>
        <w:pStyle w:val="2"/>
      </w:pPr>
    </w:p>
    <w:p w14:paraId="2F167CE5"/>
    <w:tbl>
      <w:tblPr>
        <w:tblStyle w:val="5"/>
        <w:tblpPr w:leftFromText="180" w:rightFromText="180" w:vertAnchor="text" w:horzAnchor="page" w:tblpXSpec="center" w:tblpY="296"/>
        <w:tblOverlap w:val="never"/>
        <w:tblW w:w="15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581"/>
        <w:gridCol w:w="596"/>
        <w:gridCol w:w="982"/>
        <w:gridCol w:w="1660"/>
        <w:gridCol w:w="1683"/>
        <w:gridCol w:w="1129"/>
        <w:gridCol w:w="1444"/>
        <w:gridCol w:w="936"/>
        <w:gridCol w:w="619"/>
        <w:gridCol w:w="498"/>
        <w:gridCol w:w="700"/>
        <w:gridCol w:w="632"/>
        <w:gridCol w:w="755"/>
        <w:gridCol w:w="1191"/>
        <w:gridCol w:w="1320"/>
      </w:tblGrid>
      <w:tr w14:paraId="10D7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4001" w:type="dxa"/>
            <w:gridSpan w:val="15"/>
            <w:tcBorders>
              <w:top w:val="nil"/>
              <w:left w:val="nil"/>
              <w:bottom w:val="nil"/>
              <w:right w:val="nil"/>
            </w:tcBorders>
            <w:shd w:val="clear" w:color="auto" w:fill="auto"/>
            <w:noWrap/>
            <w:vAlign w:val="center"/>
          </w:tcPr>
          <w:p w14:paraId="75B43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w:t>
            </w:r>
            <w:r>
              <w:rPr>
                <w:rFonts w:hint="eastAsia" w:ascii="宋体" w:hAnsi="宋体" w:cs="宋体"/>
                <w:i w:val="0"/>
                <w:iCs w:val="0"/>
                <w:color w:val="000000"/>
                <w:kern w:val="0"/>
                <w:sz w:val="18"/>
                <w:szCs w:val="18"/>
                <w:u w:val="none"/>
                <w:lang w:val="en-US" w:eastAsia="zh-CN" w:bidi="ar"/>
              </w:rPr>
              <w:t>1</w:t>
            </w:r>
          </w:p>
        </w:tc>
        <w:tc>
          <w:tcPr>
            <w:tcW w:w="1320" w:type="dxa"/>
            <w:tcBorders>
              <w:top w:val="nil"/>
              <w:left w:val="nil"/>
              <w:bottom w:val="nil"/>
              <w:right w:val="nil"/>
            </w:tcBorders>
            <w:shd w:val="clear" w:color="auto" w:fill="auto"/>
            <w:noWrap/>
            <w:vAlign w:val="center"/>
          </w:tcPr>
          <w:p w14:paraId="42022001">
            <w:pPr>
              <w:jc w:val="right"/>
              <w:rPr>
                <w:rFonts w:hint="eastAsia" w:ascii="宋体" w:hAnsi="宋体" w:eastAsia="宋体" w:cs="宋体"/>
                <w:i w:val="0"/>
                <w:iCs w:val="0"/>
                <w:color w:val="000000"/>
                <w:sz w:val="18"/>
                <w:szCs w:val="18"/>
                <w:u w:val="none"/>
              </w:rPr>
            </w:pPr>
          </w:p>
        </w:tc>
      </w:tr>
      <w:tr w14:paraId="5F88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15321" w:type="dxa"/>
            <w:gridSpan w:val="16"/>
            <w:tcBorders>
              <w:top w:val="nil"/>
              <w:left w:val="nil"/>
              <w:bottom w:val="nil"/>
              <w:right w:val="nil"/>
            </w:tcBorders>
            <w:shd w:val="clear" w:color="auto" w:fill="auto"/>
            <w:noWrap/>
            <w:vAlign w:val="center"/>
          </w:tcPr>
          <w:p w14:paraId="758EB70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部门综合预算政府采购（资产配置、购买服务）预算表</w:t>
            </w:r>
          </w:p>
        </w:tc>
      </w:tr>
      <w:tr w14:paraId="1D5B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226" w:type="dxa"/>
            <w:gridSpan w:val="7"/>
            <w:tcBorders>
              <w:top w:val="nil"/>
              <w:left w:val="nil"/>
              <w:bottom w:val="nil"/>
              <w:right w:val="nil"/>
            </w:tcBorders>
            <w:shd w:val="clear" w:color="auto" w:fill="auto"/>
            <w:noWrap/>
            <w:vAlign w:val="center"/>
          </w:tcPr>
          <w:p w14:paraId="5E5E0F6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p>
        </w:tc>
        <w:tc>
          <w:tcPr>
            <w:tcW w:w="8095" w:type="dxa"/>
            <w:gridSpan w:val="9"/>
            <w:tcBorders>
              <w:top w:val="nil"/>
              <w:left w:val="nil"/>
              <w:bottom w:val="nil"/>
              <w:right w:val="nil"/>
            </w:tcBorders>
            <w:shd w:val="clear" w:color="auto" w:fill="auto"/>
            <w:noWrap/>
            <w:vAlign w:val="center"/>
          </w:tcPr>
          <w:p w14:paraId="027E16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0B57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0A2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A4E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790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采购项目</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8C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采购目录</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37D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购买服务内容</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DF7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6D9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162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部门预算支出经济科目编码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ECE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政府预算支出经济分类科目编码</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EC2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实施采购时间</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62A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49D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r>
      <w:tr w14:paraId="6A9C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26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C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4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6D6BD">
            <w:pPr>
              <w:jc w:val="center"/>
              <w:rPr>
                <w:rFonts w:hint="eastAsia" w:ascii="宋体" w:hAnsi="宋体" w:eastAsia="宋体" w:cs="宋体"/>
                <w:i w:val="0"/>
                <w:iCs w:val="0"/>
                <w:color w:val="000000"/>
                <w:sz w:val="18"/>
                <w:szCs w:val="18"/>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82F61">
            <w:pPr>
              <w:jc w:val="center"/>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4649D">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8C01E">
            <w:pPr>
              <w:jc w:val="center"/>
              <w:rPr>
                <w:rFonts w:hint="eastAsia" w:ascii="宋体" w:hAnsi="宋体" w:eastAsia="宋体" w:cs="宋体"/>
                <w:i w:val="0"/>
                <w:iCs w:val="0"/>
                <w:color w:val="000000"/>
                <w:sz w:val="18"/>
                <w:szCs w:val="18"/>
                <w:u w:val="none"/>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EFBAA">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E7C1B">
            <w:pPr>
              <w:jc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5D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D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4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23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61EE52">
            <w:pPr>
              <w:jc w:val="center"/>
              <w:rPr>
                <w:rFonts w:hint="eastAsia" w:ascii="宋体" w:hAnsi="宋体" w:eastAsia="宋体" w:cs="宋体"/>
                <w:i w:val="0"/>
                <w:iCs w:val="0"/>
                <w:color w:val="000000"/>
                <w:sz w:val="18"/>
                <w:szCs w:val="18"/>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F9DF6">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BD94E">
            <w:pPr>
              <w:jc w:val="center"/>
              <w:rPr>
                <w:rFonts w:hint="eastAsia" w:ascii="宋体" w:hAnsi="宋体" w:eastAsia="宋体" w:cs="宋体"/>
                <w:i w:val="0"/>
                <w:iCs w:val="0"/>
                <w:color w:val="000000"/>
                <w:sz w:val="18"/>
                <w:szCs w:val="18"/>
                <w:u w:val="none"/>
              </w:rPr>
            </w:pPr>
          </w:p>
        </w:tc>
      </w:tr>
      <w:tr w14:paraId="48AE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4BF1">
            <w:pP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7FB1">
            <w:pPr>
              <w:rPr>
                <w:rFonts w:hint="eastAsia" w:ascii="宋体" w:hAnsi="宋体" w:eastAsia="宋体" w:cs="宋体"/>
                <w:i w:val="0"/>
                <w:iCs w:val="0"/>
                <w:color w:val="000000"/>
                <w:sz w:val="24"/>
                <w:szCs w:val="24"/>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5081">
            <w:pP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8570">
            <w:pPr>
              <w:rPr>
                <w:rFonts w:hint="eastAsia" w:ascii="宋体" w:hAnsi="宋体" w:eastAsia="宋体" w:cs="宋体"/>
                <w:i w:val="0"/>
                <w:iCs w:val="0"/>
                <w:color w:val="000000"/>
                <w:sz w:val="24"/>
                <w:szCs w:val="24"/>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0A40">
            <w:pPr>
              <w:rPr>
                <w:rFonts w:hint="eastAsia" w:ascii="宋体" w:hAnsi="宋体" w:eastAsia="宋体" w:cs="宋体"/>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A48D">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8E97">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71C2">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C056">
            <w:pPr>
              <w:rPr>
                <w:rFonts w:hint="eastAsia" w:ascii="宋体" w:hAnsi="宋体" w:eastAsia="宋体" w:cs="宋体"/>
                <w:i w:val="0"/>
                <w:iCs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EA44">
            <w:pPr>
              <w:rPr>
                <w:rFonts w:hint="eastAsia" w:ascii="宋体" w:hAnsi="宋体" w:eastAsia="宋体" w:cs="宋体"/>
                <w:i w:val="0"/>
                <w:iCs w:val="0"/>
                <w:color w:val="000000"/>
                <w:sz w:val="24"/>
                <w:szCs w:val="24"/>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3A2D">
            <w:pP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648C">
            <w:pPr>
              <w:rPr>
                <w:rFonts w:hint="eastAsia" w:ascii="宋体" w:hAnsi="宋体" w:eastAsia="宋体" w:cs="宋体"/>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6EA">
            <w:pP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1C6">
            <w:pP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1D5F">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A05A">
            <w:pPr>
              <w:rPr>
                <w:rFonts w:hint="eastAsia" w:ascii="宋体" w:hAnsi="宋体" w:eastAsia="宋体" w:cs="宋体"/>
                <w:i w:val="0"/>
                <w:iCs w:val="0"/>
                <w:color w:val="000000"/>
                <w:sz w:val="24"/>
                <w:szCs w:val="24"/>
                <w:u w:val="none"/>
              </w:rPr>
            </w:pPr>
          </w:p>
        </w:tc>
      </w:tr>
      <w:tr w14:paraId="57B0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A439">
            <w:pP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4DDF">
            <w:pPr>
              <w:rPr>
                <w:rFonts w:hint="eastAsia" w:ascii="宋体" w:hAnsi="宋体" w:eastAsia="宋体" w:cs="宋体"/>
                <w:i w:val="0"/>
                <w:iCs w:val="0"/>
                <w:color w:val="000000"/>
                <w:sz w:val="24"/>
                <w:szCs w:val="24"/>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E4BC">
            <w:pP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6316">
            <w:pPr>
              <w:rPr>
                <w:rFonts w:hint="eastAsia" w:ascii="宋体" w:hAnsi="宋体" w:eastAsia="宋体" w:cs="宋体"/>
                <w:i w:val="0"/>
                <w:iCs w:val="0"/>
                <w:color w:val="000000"/>
                <w:sz w:val="24"/>
                <w:szCs w:val="24"/>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B4EB">
            <w:pPr>
              <w:rPr>
                <w:rFonts w:hint="eastAsia" w:ascii="宋体" w:hAnsi="宋体" w:eastAsia="宋体" w:cs="宋体"/>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05D0">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17D5">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97D4">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94CD">
            <w:pPr>
              <w:rPr>
                <w:rFonts w:hint="eastAsia" w:ascii="宋体" w:hAnsi="宋体" w:eastAsia="宋体" w:cs="宋体"/>
                <w:i w:val="0"/>
                <w:iCs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3ABB">
            <w:pPr>
              <w:rPr>
                <w:rFonts w:hint="eastAsia" w:ascii="宋体" w:hAnsi="宋体" w:eastAsia="宋体" w:cs="宋体"/>
                <w:i w:val="0"/>
                <w:iCs w:val="0"/>
                <w:color w:val="000000"/>
                <w:sz w:val="24"/>
                <w:szCs w:val="24"/>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8DFD">
            <w:pP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DD21">
            <w:pPr>
              <w:rPr>
                <w:rFonts w:hint="eastAsia" w:ascii="宋体" w:hAnsi="宋体" w:eastAsia="宋体" w:cs="宋体"/>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F1AB">
            <w:pP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6D5B">
            <w:pP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C8AC">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685">
            <w:pPr>
              <w:rPr>
                <w:rFonts w:hint="eastAsia" w:ascii="宋体" w:hAnsi="宋体" w:eastAsia="宋体" w:cs="宋体"/>
                <w:i w:val="0"/>
                <w:iCs w:val="0"/>
                <w:color w:val="000000"/>
                <w:sz w:val="24"/>
                <w:szCs w:val="24"/>
                <w:u w:val="none"/>
              </w:rPr>
            </w:pPr>
          </w:p>
        </w:tc>
      </w:tr>
      <w:tr w14:paraId="17BA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94D9">
            <w:pP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4076">
            <w:pPr>
              <w:rPr>
                <w:rFonts w:hint="eastAsia" w:ascii="宋体" w:hAnsi="宋体" w:eastAsia="宋体" w:cs="宋体"/>
                <w:i w:val="0"/>
                <w:iCs w:val="0"/>
                <w:color w:val="000000"/>
                <w:sz w:val="24"/>
                <w:szCs w:val="24"/>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F0EF">
            <w:pP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F8EC">
            <w:pPr>
              <w:rPr>
                <w:rFonts w:hint="eastAsia" w:ascii="宋体" w:hAnsi="宋体" w:eastAsia="宋体" w:cs="宋体"/>
                <w:i w:val="0"/>
                <w:iCs w:val="0"/>
                <w:color w:val="000000"/>
                <w:sz w:val="24"/>
                <w:szCs w:val="24"/>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D01">
            <w:pPr>
              <w:rPr>
                <w:rFonts w:hint="eastAsia" w:ascii="宋体" w:hAnsi="宋体" w:eastAsia="宋体" w:cs="宋体"/>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C7C1">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B4E1">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41B9">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FEC7">
            <w:pPr>
              <w:rPr>
                <w:rFonts w:hint="eastAsia" w:ascii="宋体" w:hAnsi="宋体" w:eastAsia="宋体" w:cs="宋体"/>
                <w:i w:val="0"/>
                <w:iCs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AC66">
            <w:pPr>
              <w:rPr>
                <w:rFonts w:hint="eastAsia" w:ascii="宋体" w:hAnsi="宋体" w:eastAsia="宋体" w:cs="宋体"/>
                <w:i w:val="0"/>
                <w:iCs w:val="0"/>
                <w:color w:val="000000"/>
                <w:sz w:val="24"/>
                <w:szCs w:val="24"/>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0283">
            <w:pP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F3B">
            <w:pPr>
              <w:rPr>
                <w:rFonts w:hint="eastAsia" w:ascii="宋体" w:hAnsi="宋体" w:eastAsia="宋体" w:cs="宋体"/>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DAF7">
            <w:pP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3B48">
            <w:pP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466E">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A000">
            <w:pPr>
              <w:rPr>
                <w:rFonts w:hint="eastAsia" w:ascii="宋体" w:hAnsi="宋体" w:eastAsia="宋体" w:cs="宋体"/>
                <w:i w:val="0"/>
                <w:iCs w:val="0"/>
                <w:color w:val="000000"/>
                <w:sz w:val="24"/>
                <w:szCs w:val="24"/>
                <w:u w:val="none"/>
              </w:rPr>
            </w:pPr>
          </w:p>
        </w:tc>
      </w:tr>
      <w:tr w14:paraId="3471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9147">
            <w:pP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CD6B">
            <w:pPr>
              <w:rPr>
                <w:rFonts w:hint="eastAsia" w:ascii="宋体" w:hAnsi="宋体" w:eastAsia="宋体" w:cs="宋体"/>
                <w:i w:val="0"/>
                <w:iCs w:val="0"/>
                <w:color w:val="000000"/>
                <w:sz w:val="24"/>
                <w:szCs w:val="24"/>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3930">
            <w:pP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08CE">
            <w:pPr>
              <w:rPr>
                <w:rFonts w:hint="eastAsia" w:ascii="宋体" w:hAnsi="宋体" w:eastAsia="宋体" w:cs="宋体"/>
                <w:i w:val="0"/>
                <w:iCs w:val="0"/>
                <w:color w:val="000000"/>
                <w:sz w:val="24"/>
                <w:szCs w:val="24"/>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08F1">
            <w:pPr>
              <w:rPr>
                <w:rFonts w:hint="eastAsia" w:ascii="宋体" w:hAnsi="宋体" w:eastAsia="宋体" w:cs="宋体"/>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1E7">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9929">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C6E3">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72B7">
            <w:pPr>
              <w:rPr>
                <w:rFonts w:hint="eastAsia" w:ascii="宋体" w:hAnsi="宋体" w:eastAsia="宋体" w:cs="宋体"/>
                <w:i w:val="0"/>
                <w:iCs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2DD4">
            <w:pPr>
              <w:rPr>
                <w:rFonts w:hint="eastAsia" w:ascii="宋体" w:hAnsi="宋体" w:eastAsia="宋体" w:cs="宋体"/>
                <w:i w:val="0"/>
                <w:iCs w:val="0"/>
                <w:color w:val="000000"/>
                <w:sz w:val="24"/>
                <w:szCs w:val="24"/>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A0FD">
            <w:pP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2031">
            <w:pPr>
              <w:rPr>
                <w:rFonts w:hint="eastAsia" w:ascii="宋体" w:hAnsi="宋体" w:eastAsia="宋体" w:cs="宋体"/>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6882">
            <w:pP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F28A">
            <w:pP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A028">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42AA">
            <w:pPr>
              <w:rPr>
                <w:rFonts w:hint="eastAsia" w:ascii="宋体" w:hAnsi="宋体" w:eastAsia="宋体" w:cs="宋体"/>
                <w:i w:val="0"/>
                <w:iCs w:val="0"/>
                <w:color w:val="000000"/>
                <w:sz w:val="24"/>
                <w:szCs w:val="24"/>
                <w:u w:val="none"/>
              </w:rPr>
            </w:pPr>
          </w:p>
        </w:tc>
      </w:tr>
    </w:tbl>
    <w:p w14:paraId="5DBC10BB"/>
    <w:p w14:paraId="31216825"/>
    <w:p w14:paraId="0F7D8532"/>
    <w:p w14:paraId="532B9E7A"/>
    <w:p w14:paraId="636DAB89"/>
    <w:p w14:paraId="3FBD7063">
      <w:pPr>
        <w:pStyle w:val="2"/>
      </w:pPr>
    </w:p>
    <w:p w14:paraId="31EC7878">
      <w:pPr>
        <w:pStyle w:val="2"/>
      </w:pPr>
    </w:p>
    <w:p w14:paraId="483EF9DC">
      <w:pPr>
        <w:pStyle w:val="2"/>
      </w:pPr>
    </w:p>
    <w:p w14:paraId="3D6EB788"/>
    <w:tbl>
      <w:tblPr>
        <w:tblStyle w:val="5"/>
        <w:tblW w:w="16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
        <w:gridCol w:w="350"/>
        <w:gridCol w:w="904"/>
        <w:gridCol w:w="730"/>
        <w:gridCol w:w="756"/>
        <w:gridCol w:w="536"/>
        <w:gridCol w:w="664"/>
        <w:gridCol w:w="360"/>
        <w:gridCol w:w="527"/>
        <w:gridCol w:w="476"/>
        <w:gridCol w:w="598"/>
        <w:gridCol w:w="598"/>
        <w:gridCol w:w="598"/>
        <w:gridCol w:w="598"/>
        <w:gridCol w:w="744"/>
        <w:gridCol w:w="645"/>
        <w:gridCol w:w="336"/>
        <w:gridCol w:w="472"/>
        <w:gridCol w:w="488"/>
        <w:gridCol w:w="405"/>
        <w:gridCol w:w="598"/>
        <w:gridCol w:w="652"/>
        <w:gridCol w:w="418"/>
        <w:gridCol w:w="642"/>
        <w:gridCol w:w="490"/>
        <w:gridCol w:w="336"/>
        <w:gridCol w:w="472"/>
        <w:gridCol w:w="480"/>
        <w:gridCol w:w="652"/>
        <w:gridCol w:w="598"/>
      </w:tblGrid>
      <w:tr w14:paraId="37AA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529" w:type="dxa"/>
            <w:gridSpan w:val="30"/>
            <w:tcBorders>
              <w:top w:val="nil"/>
              <w:left w:val="nil"/>
              <w:bottom w:val="nil"/>
              <w:right w:val="nil"/>
            </w:tcBorders>
            <w:shd w:val="clear" w:color="auto" w:fill="auto"/>
            <w:noWrap/>
            <w:vAlign w:val="center"/>
          </w:tcPr>
          <w:p w14:paraId="263A2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w:t>
            </w:r>
            <w:r>
              <w:rPr>
                <w:rFonts w:hint="eastAsia" w:ascii="宋体" w:hAnsi="宋体" w:cs="宋体"/>
                <w:i w:val="0"/>
                <w:iCs w:val="0"/>
                <w:color w:val="000000"/>
                <w:kern w:val="0"/>
                <w:sz w:val="18"/>
                <w:szCs w:val="18"/>
                <w:u w:val="none"/>
                <w:lang w:val="en-US" w:eastAsia="zh-CN" w:bidi="ar"/>
              </w:rPr>
              <w:t>2</w:t>
            </w:r>
          </w:p>
        </w:tc>
      </w:tr>
      <w:tr w14:paraId="1999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6529" w:type="dxa"/>
            <w:gridSpan w:val="30"/>
            <w:tcBorders>
              <w:top w:val="nil"/>
              <w:left w:val="nil"/>
              <w:bottom w:val="nil"/>
              <w:right w:val="nil"/>
            </w:tcBorders>
            <w:shd w:val="clear" w:color="auto" w:fill="auto"/>
            <w:noWrap/>
            <w:vAlign w:val="center"/>
          </w:tcPr>
          <w:p w14:paraId="2654A6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2025年部门综合预算一般公共预算拨款“三公”经费、会议费、培训费表</w:t>
            </w:r>
          </w:p>
        </w:tc>
      </w:tr>
      <w:tr w14:paraId="032B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06" w:type="dxa"/>
            <w:tcBorders>
              <w:top w:val="nil"/>
              <w:left w:val="nil"/>
              <w:bottom w:val="nil"/>
              <w:right w:val="nil"/>
            </w:tcBorders>
            <w:shd w:val="clear" w:color="auto" w:fill="auto"/>
            <w:noWrap/>
            <w:vAlign w:val="center"/>
          </w:tcPr>
          <w:p w14:paraId="22F8B91E">
            <w:pPr>
              <w:jc w:val="center"/>
              <w:rPr>
                <w:rFonts w:hint="eastAsia" w:ascii="宋体" w:hAnsi="宋体" w:eastAsia="宋体" w:cs="宋体"/>
                <w:i w:val="0"/>
                <w:iCs w:val="0"/>
                <w:color w:val="000000"/>
                <w:sz w:val="32"/>
                <w:szCs w:val="32"/>
                <w:u w:val="none"/>
              </w:rPr>
            </w:pPr>
          </w:p>
        </w:tc>
        <w:tc>
          <w:tcPr>
            <w:tcW w:w="16123" w:type="dxa"/>
            <w:gridSpan w:val="29"/>
            <w:tcBorders>
              <w:top w:val="nil"/>
              <w:left w:val="nil"/>
              <w:bottom w:val="nil"/>
              <w:right w:val="nil"/>
            </w:tcBorders>
            <w:shd w:val="clear" w:color="auto" w:fill="auto"/>
            <w:noWrap/>
            <w:vAlign w:val="center"/>
          </w:tcPr>
          <w:p w14:paraId="41F1E41C">
            <w:pPr>
              <w:jc w:val="center"/>
              <w:rPr>
                <w:rFonts w:hint="eastAsia" w:ascii="宋体" w:hAnsi="宋体" w:eastAsia="宋体" w:cs="宋体"/>
                <w:i w:val="0"/>
                <w:iCs w:val="0"/>
                <w:color w:val="000000"/>
                <w:sz w:val="18"/>
                <w:szCs w:val="18"/>
                <w:u w:val="none"/>
              </w:rPr>
            </w:pPr>
          </w:p>
        </w:tc>
      </w:tr>
      <w:tr w14:paraId="2235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45" w:type="dxa"/>
            <w:gridSpan w:val="15"/>
            <w:tcBorders>
              <w:top w:val="nil"/>
              <w:left w:val="nil"/>
              <w:bottom w:val="nil"/>
              <w:right w:val="nil"/>
            </w:tcBorders>
            <w:shd w:val="clear" w:color="auto" w:fill="auto"/>
            <w:noWrap/>
            <w:vAlign w:val="center"/>
          </w:tcPr>
          <w:p w14:paraId="052DBD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p>
        </w:tc>
        <w:tc>
          <w:tcPr>
            <w:tcW w:w="7684" w:type="dxa"/>
            <w:gridSpan w:val="15"/>
            <w:tcBorders>
              <w:top w:val="nil"/>
              <w:left w:val="nil"/>
              <w:bottom w:val="nil"/>
              <w:right w:val="nil"/>
            </w:tcBorders>
            <w:shd w:val="clear" w:color="auto" w:fill="auto"/>
            <w:noWrap/>
            <w:vAlign w:val="center"/>
          </w:tcPr>
          <w:p w14:paraId="38A5076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40B4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6" w:type="dxa"/>
            <w:gridSpan w:val="2"/>
            <w:vMerge w:val="restart"/>
            <w:tcBorders>
              <w:top w:val="single" w:color="000000" w:sz="4" w:space="0"/>
              <w:left w:val="single" w:color="000000" w:sz="4" w:space="0"/>
              <w:right w:val="single" w:color="000000" w:sz="4" w:space="0"/>
            </w:tcBorders>
            <w:shd w:val="clear" w:color="auto" w:fill="FFFFFF"/>
            <w:vAlign w:val="center"/>
          </w:tcPr>
          <w:p w14:paraId="3F8F67CD">
            <w:pPr>
              <w:keepNext w:val="0"/>
              <w:keepLines w:val="0"/>
              <w:widowControl/>
              <w:suppressLineNumbers w:val="0"/>
              <w:jc w:val="center"/>
              <w:textAlignment w:val="center"/>
              <w:rPr>
                <w:rFonts w:hint="eastAsia" w:ascii="黑体" w:hAnsi="宋体" w:eastAsia="黑体" w:cs="黑体"/>
                <w:i w:val="0"/>
                <w:iCs w:val="0"/>
                <w:color w:val="000000"/>
                <w:kern w:val="0"/>
                <w:sz w:val="12"/>
                <w:szCs w:val="12"/>
                <w:u w:val="none"/>
                <w:lang w:val="en-US" w:eastAsia="zh-CN" w:bidi="ar"/>
              </w:rPr>
            </w:pPr>
            <w:r>
              <w:rPr>
                <w:rFonts w:hint="eastAsia" w:ascii="黑体" w:hAnsi="宋体" w:eastAsia="黑体" w:cs="黑体"/>
                <w:i w:val="0"/>
                <w:iCs w:val="0"/>
                <w:color w:val="000000"/>
                <w:kern w:val="0"/>
                <w:sz w:val="12"/>
                <w:szCs w:val="12"/>
                <w:u w:val="none"/>
                <w:lang w:val="en-US" w:eastAsia="zh-CN" w:bidi="ar"/>
              </w:rPr>
              <w:t>单位</w:t>
            </w:r>
          </w:p>
          <w:p w14:paraId="5726DB18">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编码</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B470AC">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单位名称</w:t>
            </w:r>
          </w:p>
        </w:tc>
        <w:tc>
          <w:tcPr>
            <w:tcW w:w="524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BAFE116">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2024年</w:t>
            </w:r>
          </w:p>
        </w:tc>
        <w:tc>
          <w:tcPr>
            <w:tcW w:w="488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0CC89FE">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2025年</w:t>
            </w:r>
          </w:p>
        </w:tc>
        <w:tc>
          <w:tcPr>
            <w:tcW w:w="474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720D3B0">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增减变化情况</w:t>
            </w:r>
          </w:p>
        </w:tc>
      </w:tr>
      <w:tr w14:paraId="0DA7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6" w:type="dxa"/>
            <w:gridSpan w:val="2"/>
            <w:vMerge w:val="continue"/>
            <w:tcBorders>
              <w:left w:val="single" w:color="000000" w:sz="4" w:space="0"/>
              <w:right w:val="single" w:color="000000" w:sz="4" w:space="0"/>
            </w:tcBorders>
            <w:shd w:val="clear" w:color="auto" w:fill="FFFFFF"/>
            <w:vAlign w:val="center"/>
          </w:tcPr>
          <w:p w14:paraId="42C3221E">
            <w:pPr>
              <w:jc w:val="center"/>
              <w:rPr>
                <w:rFonts w:hint="eastAsia" w:ascii="黑体" w:hAnsi="宋体" w:eastAsia="黑体" w:cs="黑体"/>
                <w:i w:val="0"/>
                <w:iCs w:val="0"/>
                <w:color w:val="000000"/>
                <w:sz w:val="12"/>
                <w:szCs w:val="12"/>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B1374">
            <w:pPr>
              <w:jc w:val="center"/>
              <w:rPr>
                <w:rFonts w:hint="eastAsia" w:ascii="黑体" w:hAnsi="宋体" w:eastAsia="黑体" w:cs="黑体"/>
                <w:i w:val="0"/>
                <w:iCs w:val="0"/>
                <w:color w:val="000000"/>
                <w:sz w:val="12"/>
                <w:szCs w:val="12"/>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F6A9C5">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合计</w:t>
            </w:r>
          </w:p>
        </w:tc>
        <w:tc>
          <w:tcPr>
            <w:tcW w:w="331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E387DFF">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一般公共预算拨款安排的“三公”经费预算</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8DB573">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会议费</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EC386D">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培训费</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E75451">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合计</w:t>
            </w:r>
          </w:p>
        </w:tc>
        <w:tc>
          <w:tcPr>
            <w:tcW w:w="328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5B8B7AD">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一般公共预算拨款安排的“三公”经费预算</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18C834">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会议费</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74C99C">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培训费</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418049">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合计</w:t>
            </w:r>
          </w:p>
        </w:tc>
        <w:tc>
          <w:tcPr>
            <w:tcW w:w="28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0739EDB">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一般公共预算拨款安排的“三公”经费预算</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CACA2F">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会议费</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C2FCCC">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培训费</w:t>
            </w:r>
          </w:p>
        </w:tc>
      </w:tr>
      <w:tr w14:paraId="4179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6" w:type="dxa"/>
            <w:gridSpan w:val="2"/>
            <w:vMerge w:val="continue"/>
            <w:tcBorders>
              <w:left w:val="single" w:color="000000" w:sz="4" w:space="0"/>
              <w:right w:val="single" w:color="000000" w:sz="4" w:space="0"/>
            </w:tcBorders>
            <w:shd w:val="clear" w:color="auto" w:fill="FFFFFF"/>
            <w:vAlign w:val="center"/>
          </w:tcPr>
          <w:p w14:paraId="7C5D604A">
            <w:pPr>
              <w:jc w:val="center"/>
              <w:rPr>
                <w:rFonts w:hint="eastAsia" w:ascii="黑体" w:hAnsi="宋体" w:eastAsia="黑体" w:cs="黑体"/>
                <w:i w:val="0"/>
                <w:iCs w:val="0"/>
                <w:color w:val="000000"/>
                <w:sz w:val="12"/>
                <w:szCs w:val="12"/>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D8BEA">
            <w:pPr>
              <w:jc w:val="center"/>
              <w:rPr>
                <w:rFonts w:hint="eastAsia" w:ascii="黑体" w:hAnsi="宋体" w:eastAsia="黑体" w:cs="黑体"/>
                <w:i w:val="0"/>
                <w:iCs w:val="0"/>
                <w:color w:val="000000"/>
                <w:sz w:val="12"/>
                <w:szCs w:val="1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A7C27">
            <w:pPr>
              <w:jc w:val="center"/>
              <w:rPr>
                <w:rFonts w:hint="eastAsia" w:ascii="黑体" w:hAnsi="宋体" w:eastAsia="黑体" w:cs="黑体"/>
                <w:i w:val="0"/>
                <w:iCs w:val="0"/>
                <w:color w:val="000000"/>
                <w:sz w:val="12"/>
                <w:szCs w:val="12"/>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55C546">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小计</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EBA8AF">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因公出国（境）费用</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E3B9C4">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公务接待费</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CD79BB1">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公务用车购置及运行维护费</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70909">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2915F">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84945">
            <w:pPr>
              <w:jc w:val="center"/>
              <w:rPr>
                <w:rFonts w:hint="eastAsia" w:ascii="黑体" w:hAnsi="宋体" w:eastAsia="黑体" w:cs="黑体"/>
                <w:i w:val="0"/>
                <w:iCs w:val="0"/>
                <w:color w:val="000000"/>
                <w:sz w:val="12"/>
                <w:szCs w:val="12"/>
                <w:u w:val="none"/>
              </w:rPr>
            </w:pP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036896">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小计</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F0E643">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因公出国（境）费用</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2D87D3">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公务接待费</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BCB8A7">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公务用车购置及运行维护费</w:t>
            </w: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072DF">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3BF01">
            <w:pPr>
              <w:jc w:val="center"/>
              <w:rPr>
                <w:rFonts w:hint="eastAsia" w:ascii="黑体" w:hAnsi="宋体" w:eastAsia="黑体" w:cs="黑体"/>
                <w:i w:val="0"/>
                <w:iCs w:val="0"/>
                <w:color w:val="000000"/>
                <w:sz w:val="12"/>
                <w:szCs w:val="12"/>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4E076">
            <w:pPr>
              <w:jc w:val="center"/>
              <w:rPr>
                <w:rFonts w:hint="eastAsia" w:ascii="黑体" w:hAnsi="宋体" w:eastAsia="黑体" w:cs="黑体"/>
                <w:i w:val="0"/>
                <w:iCs w:val="0"/>
                <w:color w:val="000000"/>
                <w:sz w:val="12"/>
                <w:szCs w:val="12"/>
                <w:u w:val="none"/>
              </w:rPr>
            </w:pP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D6B672">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小计</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11B190">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因公出国（境）费用</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AE21AC">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公务接待费</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0C10AA">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公务用车购置及运行维护费</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B2851">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9F639">
            <w:pPr>
              <w:jc w:val="center"/>
              <w:rPr>
                <w:rFonts w:hint="eastAsia" w:ascii="黑体" w:hAnsi="宋体" w:eastAsia="黑体" w:cs="黑体"/>
                <w:i w:val="0"/>
                <w:iCs w:val="0"/>
                <w:color w:val="000000"/>
                <w:sz w:val="12"/>
                <w:szCs w:val="12"/>
                <w:u w:val="none"/>
              </w:rPr>
            </w:pPr>
          </w:p>
        </w:tc>
      </w:tr>
      <w:tr w14:paraId="478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6" w:type="dxa"/>
            <w:gridSpan w:val="2"/>
            <w:vMerge w:val="continue"/>
            <w:tcBorders>
              <w:left w:val="single" w:color="000000" w:sz="4" w:space="0"/>
              <w:bottom w:val="single" w:color="000000" w:sz="4" w:space="0"/>
              <w:right w:val="single" w:color="000000" w:sz="4" w:space="0"/>
            </w:tcBorders>
            <w:shd w:val="clear" w:color="auto" w:fill="FFFFFF"/>
            <w:vAlign w:val="center"/>
          </w:tcPr>
          <w:p w14:paraId="5EC0B285">
            <w:pPr>
              <w:jc w:val="center"/>
              <w:rPr>
                <w:rFonts w:hint="eastAsia" w:ascii="黑体" w:hAnsi="宋体" w:eastAsia="黑体" w:cs="黑体"/>
                <w:i w:val="0"/>
                <w:iCs w:val="0"/>
                <w:color w:val="000000"/>
                <w:sz w:val="12"/>
                <w:szCs w:val="12"/>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EA2B1">
            <w:pPr>
              <w:jc w:val="center"/>
              <w:rPr>
                <w:rFonts w:hint="eastAsia" w:ascii="黑体" w:hAnsi="宋体" w:eastAsia="黑体" w:cs="黑体"/>
                <w:i w:val="0"/>
                <w:iCs w:val="0"/>
                <w:color w:val="000000"/>
                <w:sz w:val="12"/>
                <w:szCs w:val="1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964B3">
            <w:pPr>
              <w:jc w:val="center"/>
              <w:rPr>
                <w:rFonts w:hint="eastAsia" w:ascii="黑体" w:hAnsi="宋体" w:eastAsia="黑体" w:cs="黑体"/>
                <w:i w:val="0"/>
                <w:iCs w:val="0"/>
                <w:color w:val="000000"/>
                <w:sz w:val="12"/>
                <w:szCs w:val="1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8CF27">
            <w:pPr>
              <w:jc w:val="center"/>
              <w:rPr>
                <w:rFonts w:hint="eastAsia" w:ascii="黑体" w:hAnsi="宋体" w:eastAsia="黑体" w:cs="黑体"/>
                <w:i w:val="0"/>
                <w:iCs w:val="0"/>
                <w:color w:val="000000"/>
                <w:sz w:val="12"/>
                <w:szCs w:val="12"/>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BB6AF">
            <w:pPr>
              <w:jc w:val="center"/>
              <w:rPr>
                <w:rFonts w:hint="eastAsia" w:ascii="黑体" w:hAnsi="宋体" w:eastAsia="黑体" w:cs="黑体"/>
                <w:i w:val="0"/>
                <w:iCs w:val="0"/>
                <w:color w:val="000000"/>
                <w:sz w:val="12"/>
                <w:szCs w:val="1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80396">
            <w:pPr>
              <w:jc w:val="center"/>
              <w:rPr>
                <w:rFonts w:hint="eastAsia" w:ascii="黑体" w:hAnsi="宋体" w:eastAsia="黑体" w:cs="黑体"/>
                <w:i w:val="0"/>
                <w:iCs w:val="0"/>
                <w:color w:val="000000"/>
                <w:sz w:val="12"/>
                <w:szCs w:val="1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A64A">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小计</w:t>
            </w:r>
          </w:p>
        </w:tc>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9DE6">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公务用车购置费</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D9F3">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公务用车运行费</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9865E">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C5341">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6FCF3">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90D5B4">
            <w:pPr>
              <w:jc w:val="center"/>
              <w:rPr>
                <w:rFonts w:hint="eastAsia" w:ascii="黑体" w:hAnsi="宋体" w:eastAsia="黑体" w:cs="黑体"/>
                <w:i w:val="0"/>
                <w:iCs w:val="0"/>
                <w:color w:val="000000"/>
                <w:sz w:val="12"/>
                <w:szCs w:val="1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31979">
            <w:pPr>
              <w:jc w:val="center"/>
              <w:rPr>
                <w:rFonts w:hint="eastAsia" w:ascii="黑体" w:hAnsi="宋体" w:eastAsia="黑体" w:cs="黑体"/>
                <w:i w:val="0"/>
                <w:iCs w:val="0"/>
                <w:color w:val="000000"/>
                <w:sz w:val="12"/>
                <w:szCs w:val="1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CE7A7">
            <w:pPr>
              <w:jc w:val="center"/>
              <w:rPr>
                <w:rFonts w:hint="eastAsia" w:ascii="黑体" w:hAnsi="宋体" w:eastAsia="黑体" w:cs="黑体"/>
                <w:i w:val="0"/>
                <w:iCs w:val="0"/>
                <w:color w:val="000000"/>
                <w:sz w:val="12"/>
                <w:szCs w:val="1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C30C">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小计</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DC61">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公务用车购置费</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733D2">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公务用车运行费</w:t>
            </w: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B5CD6">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16B74">
            <w:pPr>
              <w:jc w:val="center"/>
              <w:rPr>
                <w:rFonts w:hint="eastAsia" w:ascii="黑体" w:hAnsi="宋体" w:eastAsia="黑体" w:cs="黑体"/>
                <w:i w:val="0"/>
                <w:iCs w:val="0"/>
                <w:color w:val="000000"/>
                <w:sz w:val="12"/>
                <w:szCs w:val="12"/>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C2C0A">
            <w:pPr>
              <w:jc w:val="center"/>
              <w:rPr>
                <w:rFonts w:hint="eastAsia" w:ascii="黑体" w:hAnsi="宋体" w:eastAsia="黑体" w:cs="黑体"/>
                <w:i w:val="0"/>
                <w:iCs w:val="0"/>
                <w:color w:val="000000"/>
                <w:sz w:val="12"/>
                <w:szCs w:val="12"/>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1AB65">
            <w:pPr>
              <w:jc w:val="center"/>
              <w:rPr>
                <w:rFonts w:hint="eastAsia" w:ascii="黑体" w:hAnsi="宋体" w:eastAsia="黑体" w:cs="黑体"/>
                <w:i w:val="0"/>
                <w:iCs w:val="0"/>
                <w:color w:val="000000"/>
                <w:sz w:val="12"/>
                <w:szCs w:val="12"/>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9960B">
            <w:pPr>
              <w:jc w:val="center"/>
              <w:rPr>
                <w:rFonts w:hint="eastAsia" w:ascii="黑体" w:hAnsi="宋体" w:eastAsia="黑体" w:cs="黑体"/>
                <w:i w:val="0"/>
                <w:iCs w:val="0"/>
                <w:color w:val="000000"/>
                <w:sz w:val="12"/>
                <w:szCs w:val="12"/>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07BE5">
            <w:pPr>
              <w:jc w:val="center"/>
              <w:rPr>
                <w:rFonts w:hint="eastAsia" w:ascii="黑体" w:hAnsi="宋体" w:eastAsia="黑体" w:cs="黑体"/>
                <w:i w:val="0"/>
                <w:iCs w:val="0"/>
                <w:color w:val="000000"/>
                <w:sz w:val="12"/>
                <w:szCs w:val="12"/>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0080">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小计</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6C69F">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公务用车购置费</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8894C">
            <w:pPr>
              <w:keepNext w:val="0"/>
              <w:keepLines w:val="0"/>
              <w:widowControl/>
              <w:suppressLineNumbers w:val="0"/>
              <w:jc w:val="center"/>
              <w:textAlignment w:val="center"/>
              <w:rPr>
                <w:rFonts w:hint="eastAsia" w:ascii="黑体" w:hAnsi="宋体" w:eastAsia="黑体" w:cs="黑体"/>
                <w:i w:val="0"/>
                <w:iCs w:val="0"/>
                <w:color w:val="000000"/>
                <w:sz w:val="12"/>
                <w:szCs w:val="12"/>
                <w:u w:val="none"/>
              </w:rPr>
            </w:pPr>
            <w:r>
              <w:rPr>
                <w:rFonts w:hint="eastAsia" w:ascii="黑体" w:hAnsi="宋体" w:eastAsia="黑体" w:cs="黑体"/>
                <w:i w:val="0"/>
                <w:iCs w:val="0"/>
                <w:color w:val="000000"/>
                <w:kern w:val="0"/>
                <w:sz w:val="12"/>
                <w:szCs w:val="12"/>
                <w:u w:val="none"/>
                <w:lang w:val="en-US" w:eastAsia="zh-CN" w:bidi="ar"/>
              </w:rPr>
              <w:t>公务用车运行费</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D130E">
            <w:pPr>
              <w:jc w:val="center"/>
              <w:rPr>
                <w:rFonts w:hint="eastAsia" w:ascii="黑体" w:hAnsi="宋体" w:eastAsia="黑体" w:cs="黑体"/>
                <w:i w:val="0"/>
                <w:iCs w:val="0"/>
                <w:color w:val="000000"/>
                <w:sz w:val="12"/>
                <w:szCs w:val="12"/>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F0494">
            <w:pPr>
              <w:jc w:val="center"/>
              <w:rPr>
                <w:rFonts w:hint="eastAsia" w:ascii="黑体" w:hAnsi="宋体" w:eastAsia="黑体" w:cs="黑体"/>
                <w:i w:val="0"/>
                <w:iCs w:val="0"/>
                <w:color w:val="000000"/>
                <w:sz w:val="12"/>
                <w:szCs w:val="12"/>
                <w:u w:val="none"/>
              </w:rPr>
            </w:pPr>
          </w:p>
        </w:tc>
      </w:tr>
      <w:tr w14:paraId="1A21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E4B6">
            <w:pPr>
              <w:jc w:val="center"/>
              <w:rPr>
                <w:rFonts w:hint="default" w:ascii="Verdana" w:hAnsi="Verdana" w:eastAsia="宋体" w:cs="Verdana"/>
                <w:i w:val="0"/>
                <w:iCs w:val="0"/>
                <w:color w:val="000000"/>
                <w:sz w:val="12"/>
                <w:szCs w:val="1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8EC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3AA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60000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DC2C">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BFB">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01E4">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FE8B">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125">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B7EE">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3EDC">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23B6">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20000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896A">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40000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AF6">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6E42">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57CE">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F6EC">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090">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E6EB">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A8CE">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DB31">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7B5">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-20000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25C8">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A95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C180">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42DF">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7007">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6E5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6DB6">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85C4">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r>
      <w:tr w14:paraId="38C0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A7FB">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111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05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杨凌示范区应急管理局</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C788">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60000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83A5">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545F">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9790">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6592">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4C2A">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87B9">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A1FB">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499D">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20000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2A22">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40000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DE92">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A36E">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ED02">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D05D">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8EE6">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59B1">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1ADD">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585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A5BD">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-20000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E3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4188">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B8EF">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EB60">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842E">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677D">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CC8F">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564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r>
      <w:tr w14:paraId="3E3A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ED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111001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A0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杨凌示范区应急管理局</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3CEF">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60000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2AB1">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A6E2">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108">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1B94">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5CCC">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A96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D37E">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DE8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20000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F5C9">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40000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CBAC">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7F77">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EDFB">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3825">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B009">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7DF4">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172C">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9B9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4007">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-20000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96C7">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14A9">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873">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E525">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3896">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76B7">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C7E5">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-30000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B68F">
            <w:pPr>
              <w:keepNext w:val="0"/>
              <w:keepLines w:val="0"/>
              <w:widowControl/>
              <w:suppressLineNumbers w:val="0"/>
              <w:jc w:val="center"/>
              <w:textAlignment w:val="center"/>
              <w:rPr>
                <w:rFonts w:hint="default" w:ascii="Verdana" w:hAnsi="Verdana" w:eastAsia="宋体" w:cs="Verdana"/>
                <w:i w:val="0"/>
                <w:iCs w:val="0"/>
                <w:color w:val="000000"/>
                <w:sz w:val="12"/>
                <w:szCs w:val="12"/>
                <w:u w:val="none"/>
              </w:rPr>
            </w:pPr>
            <w:r>
              <w:rPr>
                <w:rFonts w:hint="default" w:ascii="Verdana" w:hAnsi="Verdana" w:eastAsia="宋体" w:cs="Verdana"/>
                <w:i w:val="0"/>
                <w:iCs w:val="0"/>
                <w:color w:val="000000"/>
                <w:kern w:val="0"/>
                <w:sz w:val="12"/>
                <w:szCs w:val="12"/>
                <w:u w:val="none"/>
                <w:lang w:val="en-US" w:eastAsia="zh-CN" w:bidi="ar"/>
              </w:rPr>
              <w:t>10000</w:t>
            </w:r>
          </w:p>
        </w:tc>
      </w:tr>
    </w:tbl>
    <w:p w14:paraId="234AAA71">
      <w:pPr>
        <w:rPr>
          <w:sz w:val="22"/>
          <w:szCs w:val="28"/>
        </w:rPr>
        <w:sectPr>
          <w:pgSz w:w="16838" w:h="11906" w:orient="landscape"/>
          <w:pgMar w:top="283" w:right="567" w:bottom="567" w:left="567" w:header="851" w:footer="992" w:gutter="0"/>
          <w:cols w:space="425" w:num="1"/>
          <w:docGrid w:type="lines" w:linePitch="312" w:charSpace="0"/>
        </w:sectPr>
      </w:pPr>
    </w:p>
    <w:tbl>
      <w:tblPr>
        <w:tblStyle w:val="5"/>
        <w:tblW w:w="10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6"/>
        <w:gridCol w:w="1445"/>
        <w:gridCol w:w="1609"/>
        <w:gridCol w:w="3636"/>
        <w:gridCol w:w="961"/>
        <w:gridCol w:w="538"/>
        <w:gridCol w:w="1325"/>
      </w:tblGrid>
      <w:tr w14:paraId="1F82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0660" w:type="dxa"/>
            <w:gridSpan w:val="7"/>
            <w:tcBorders>
              <w:top w:val="nil"/>
              <w:left w:val="nil"/>
              <w:bottom w:val="nil"/>
              <w:right w:val="nil"/>
            </w:tcBorders>
            <w:shd w:val="clear" w:color="auto" w:fill="auto"/>
            <w:vAlign w:val="center"/>
          </w:tcPr>
          <w:p w14:paraId="1E9794A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表</w:t>
            </w:r>
            <w:r>
              <w:rPr>
                <w:rFonts w:hint="eastAsia" w:ascii="宋体" w:hAnsi="宋体" w:cs="宋体"/>
                <w:i w:val="0"/>
                <w:iCs w:val="0"/>
                <w:color w:val="000000"/>
                <w:kern w:val="0"/>
                <w:sz w:val="24"/>
                <w:szCs w:val="24"/>
                <w:u w:val="none"/>
                <w:lang w:val="en-US" w:eastAsia="zh-CN" w:bidi="ar"/>
              </w:rPr>
              <w:t>13</w:t>
            </w:r>
          </w:p>
        </w:tc>
      </w:tr>
      <w:tr w14:paraId="62DA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0660" w:type="dxa"/>
            <w:gridSpan w:val="7"/>
            <w:tcBorders>
              <w:top w:val="nil"/>
              <w:left w:val="nil"/>
              <w:bottom w:val="nil"/>
              <w:right w:val="nil"/>
            </w:tcBorders>
            <w:shd w:val="clear" w:color="auto" w:fill="auto"/>
            <w:vAlign w:val="center"/>
          </w:tcPr>
          <w:p w14:paraId="0DCD429A">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部门预算专项业务经费绩效目标表</w:t>
            </w:r>
          </w:p>
        </w:tc>
      </w:tr>
      <w:tr w14:paraId="5532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660" w:type="dxa"/>
            <w:gridSpan w:val="7"/>
            <w:tcBorders>
              <w:top w:val="nil"/>
              <w:left w:val="nil"/>
              <w:bottom w:val="single" w:color="000000" w:sz="4" w:space="0"/>
              <w:right w:val="nil"/>
            </w:tcBorders>
            <w:shd w:val="clear" w:color="auto" w:fill="auto"/>
            <w:vAlign w:val="center"/>
          </w:tcPr>
          <w:p w14:paraId="023581E1">
            <w:pPr>
              <w:keepNext w:val="0"/>
              <w:keepLines w:val="0"/>
              <w:widowControl/>
              <w:suppressLineNumbers w:val="0"/>
              <w:jc w:val="center"/>
              <w:textAlignment w:val="center"/>
              <w:rPr>
                <w:rFonts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（2025年度）</w:t>
            </w:r>
          </w:p>
        </w:tc>
      </w:tr>
      <w:tr w14:paraId="7AE0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99FA6">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项目名称</w:t>
            </w:r>
          </w:p>
        </w:tc>
        <w:tc>
          <w:tcPr>
            <w:tcW w:w="6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20ED4">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专项资金管理</w:t>
            </w:r>
          </w:p>
        </w:tc>
      </w:tr>
      <w:tr w14:paraId="13D4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CE1DC">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主管部门</w:t>
            </w:r>
          </w:p>
        </w:tc>
        <w:tc>
          <w:tcPr>
            <w:tcW w:w="6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962DD">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杨凌示范区应急管理局</w:t>
            </w:r>
          </w:p>
        </w:tc>
      </w:tr>
      <w:tr w14:paraId="2377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EE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资金</w:t>
            </w:r>
          </w:p>
          <w:p w14:paraId="77F74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金额</w:t>
            </w:r>
          </w:p>
          <w:p w14:paraId="60824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kern w:val="0"/>
                <w:sz w:val="26"/>
                <w:szCs w:val="26"/>
                <w:u w:val="none"/>
                <w:lang w:val="en-US" w:eastAsia="zh-CN" w:bidi="ar"/>
              </w:rPr>
              <w:t>（万元）</w:t>
            </w: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55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实施期资金总额：</w:t>
            </w: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E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75</w:t>
            </w:r>
          </w:p>
        </w:tc>
        <w:tc>
          <w:tcPr>
            <w:tcW w:w="1863" w:type="dxa"/>
            <w:gridSpan w:val="2"/>
            <w:vMerge w:val="restart"/>
            <w:tcBorders>
              <w:top w:val="single" w:color="000000" w:sz="4" w:space="0"/>
              <w:left w:val="single" w:color="000000" w:sz="4" w:space="0"/>
              <w:right w:val="single" w:color="000000" w:sz="4" w:space="0"/>
            </w:tcBorders>
            <w:shd w:val="clear" w:color="auto" w:fill="auto"/>
            <w:vAlign w:val="center"/>
          </w:tcPr>
          <w:p w14:paraId="609A7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执行率分值</w:t>
            </w:r>
          </w:p>
          <w:p w14:paraId="79E87B16">
            <w:pPr>
              <w:pStyle w:val="2"/>
              <w:jc w:val="center"/>
              <w:rPr>
                <w:rFonts w:hint="default"/>
                <w:lang w:val="en-US" w:eastAsia="zh-CN"/>
              </w:rPr>
            </w:pPr>
            <w:r>
              <w:rPr>
                <w:rFonts w:hint="eastAsia" w:cs="仿宋"/>
                <w:i w:val="0"/>
                <w:iCs w:val="0"/>
                <w:color w:val="000000"/>
                <w:kern w:val="0"/>
                <w:sz w:val="26"/>
                <w:szCs w:val="26"/>
                <w:u w:val="none"/>
                <w:lang w:val="en-US" w:eastAsia="zh-CN" w:bidi="ar"/>
              </w:rPr>
              <w:t>（10分）</w:t>
            </w:r>
          </w:p>
        </w:tc>
      </w:tr>
      <w:tr w14:paraId="39FE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7CD5">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9F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其中：财政拨款</w:t>
            </w: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EEEF2">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75</w:t>
            </w:r>
          </w:p>
        </w:tc>
        <w:tc>
          <w:tcPr>
            <w:tcW w:w="1863" w:type="dxa"/>
            <w:gridSpan w:val="2"/>
            <w:vMerge w:val="continue"/>
            <w:tcBorders>
              <w:left w:val="single" w:color="000000" w:sz="4" w:space="0"/>
              <w:right w:val="single" w:color="000000" w:sz="4" w:space="0"/>
            </w:tcBorders>
            <w:shd w:val="clear" w:color="auto" w:fill="auto"/>
            <w:vAlign w:val="center"/>
          </w:tcPr>
          <w:p w14:paraId="2E676C8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lang w:val="en-US" w:eastAsia="zh-CN"/>
              </w:rPr>
            </w:pPr>
          </w:p>
        </w:tc>
      </w:tr>
      <w:tr w14:paraId="7A16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A5C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4C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其他资金</w:t>
            </w:r>
          </w:p>
        </w:tc>
        <w:tc>
          <w:tcPr>
            <w:tcW w:w="4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6E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p>
        </w:tc>
        <w:tc>
          <w:tcPr>
            <w:tcW w:w="1863" w:type="dxa"/>
            <w:gridSpan w:val="2"/>
            <w:vMerge w:val="continue"/>
            <w:tcBorders>
              <w:left w:val="single" w:color="000000" w:sz="4" w:space="0"/>
              <w:bottom w:val="single" w:color="000000" w:sz="4" w:space="0"/>
              <w:right w:val="single" w:color="000000" w:sz="4" w:space="0"/>
            </w:tcBorders>
            <w:shd w:val="clear" w:color="auto" w:fill="auto"/>
            <w:vAlign w:val="center"/>
          </w:tcPr>
          <w:p w14:paraId="33426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p>
        </w:tc>
      </w:tr>
      <w:tr w14:paraId="7DA4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F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总体</w:t>
            </w:r>
          </w:p>
          <w:p w14:paraId="419EB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目标</w:t>
            </w:r>
          </w:p>
        </w:tc>
        <w:tc>
          <w:tcPr>
            <w:tcW w:w="95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F20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目标1：做好汛前准备工作，确保平安度汛。</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目标2：防灾减灾教育培训宣传等工作。</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目标3：开展各项应急保障工作。</w:t>
            </w:r>
          </w:p>
        </w:tc>
      </w:tr>
      <w:tr w14:paraId="4F50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3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年度</w:t>
            </w:r>
          </w:p>
          <w:p w14:paraId="12358A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绩效</w:t>
            </w:r>
          </w:p>
          <w:p w14:paraId="23B81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3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1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二级指标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1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三级指标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089AE">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AB14">
            <w:pPr>
              <w:keepNext w:val="0"/>
              <w:keepLines w:val="0"/>
              <w:widowControl/>
              <w:suppressLineNumbers w:val="0"/>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分值</w:t>
            </w:r>
          </w:p>
          <w:p w14:paraId="027441F7">
            <w:pPr>
              <w:keepNext w:val="0"/>
              <w:keepLines w:val="0"/>
              <w:widowControl/>
              <w:suppressLineNumbers w:val="0"/>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权重</w:t>
            </w:r>
          </w:p>
          <w:p w14:paraId="692725A6">
            <w:pPr>
              <w:pStyle w:val="2"/>
              <w:jc w:val="center"/>
              <w:rPr>
                <w:rFonts w:hint="default"/>
                <w:lang w:val="en-US"/>
              </w:rPr>
            </w:pPr>
            <w:r>
              <w:rPr>
                <w:rFonts w:hint="eastAsia" w:cs="仿宋"/>
                <w:i w:val="0"/>
                <w:iCs w:val="0"/>
                <w:color w:val="000000"/>
                <w:kern w:val="0"/>
                <w:sz w:val="26"/>
                <w:szCs w:val="26"/>
                <w:u w:val="none"/>
                <w:lang w:val="en-US" w:eastAsia="zh-CN" w:bidi="ar"/>
              </w:rPr>
              <w:t>（90分）</w:t>
            </w:r>
          </w:p>
        </w:tc>
      </w:tr>
      <w:tr w14:paraId="1802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85F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38C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产出指标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5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数量指标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6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组织开展专题宣传培训检查</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5BAA">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每季度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9D66">
            <w:pPr>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20</w:t>
            </w:r>
          </w:p>
        </w:tc>
      </w:tr>
      <w:tr w14:paraId="774B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051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5F96">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质量指标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坚持预防为主，做好各项应急准备工作</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5A7B7">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8615">
            <w:pPr>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667E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72A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76B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8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时效指标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0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项目完成时间</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887D">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2025年12月底</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BD5A">
            <w:pPr>
              <w:jc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sz w:val="26"/>
                <w:szCs w:val="26"/>
                <w:u w:val="none"/>
                <w:lang w:val="en-US" w:eastAsia="zh-CN"/>
              </w:rPr>
              <w:t>10</w:t>
            </w:r>
          </w:p>
        </w:tc>
      </w:tr>
      <w:tr w14:paraId="12E9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407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144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成本指标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7C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预算控制数</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55BAA">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75万元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AB3">
            <w:pPr>
              <w:jc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sz w:val="26"/>
                <w:szCs w:val="26"/>
                <w:u w:val="none"/>
                <w:lang w:val="en-US" w:eastAsia="zh-CN"/>
              </w:rPr>
              <w:t>10</w:t>
            </w:r>
          </w:p>
        </w:tc>
      </w:tr>
      <w:tr w14:paraId="474A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7D3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0E2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效益指标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6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经济效益指标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4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58ECF">
            <w:pPr>
              <w:jc w:val="center"/>
              <w:rPr>
                <w:rFonts w:hint="eastAsia" w:ascii="仿宋" w:hAnsi="仿宋" w:eastAsia="仿宋" w:cs="仿宋"/>
                <w:i w:val="0"/>
                <w:iCs w:val="0"/>
                <w:color w:val="000000"/>
                <w:sz w:val="26"/>
                <w:szCs w:val="26"/>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7D8">
            <w:pPr>
              <w:jc w:val="center"/>
              <w:rPr>
                <w:rFonts w:hint="eastAsia" w:ascii="仿宋" w:hAnsi="仿宋" w:eastAsia="仿宋" w:cs="仿宋"/>
                <w:i w:val="0"/>
                <w:iCs w:val="0"/>
                <w:color w:val="000000"/>
                <w:sz w:val="26"/>
                <w:szCs w:val="26"/>
                <w:u w:val="none"/>
              </w:rPr>
            </w:pPr>
          </w:p>
        </w:tc>
      </w:tr>
      <w:tr w14:paraId="7E5B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5AE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168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5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社会效益指标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FE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全区安全形式持续稳定向好，群众安全意识，防灾减灾能力提升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29071">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不断提高</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40E">
            <w:pPr>
              <w:jc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sz w:val="26"/>
                <w:szCs w:val="26"/>
                <w:u w:val="none"/>
                <w:lang w:val="en-US" w:eastAsia="zh-CN"/>
              </w:rPr>
              <w:t>10</w:t>
            </w:r>
          </w:p>
        </w:tc>
      </w:tr>
      <w:tr w14:paraId="2DB1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1D3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6E1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0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生态效益指标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B7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2253">
            <w:pPr>
              <w:jc w:val="center"/>
              <w:rPr>
                <w:rFonts w:hint="eastAsia" w:ascii="仿宋" w:hAnsi="仿宋" w:eastAsia="仿宋" w:cs="仿宋"/>
                <w:i w:val="0"/>
                <w:iCs w:val="0"/>
                <w:color w:val="000000"/>
                <w:sz w:val="26"/>
                <w:szCs w:val="26"/>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1FA">
            <w:pPr>
              <w:jc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sz w:val="26"/>
                <w:szCs w:val="26"/>
                <w:u w:val="none"/>
                <w:lang w:val="en-US" w:eastAsia="zh-CN"/>
              </w:rPr>
              <w:t>10</w:t>
            </w:r>
          </w:p>
        </w:tc>
      </w:tr>
      <w:tr w14:paraId="177D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0CDF">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300D">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D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可持续影响指标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45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统筹柯持续发展和安全防范工作</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F85F">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长期</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21C">
            <w:pPr>
              <w:jc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sz w:val="26"/>
                <w:szCs w:val="26"/>
                <w:u w:val="none"/>
                <w:lang w:val="en-US" w:eastAsia="zh-CN"/>
              </w:rPr>
              <w:t>10</w:t>
            </w:r>
          </w:p>
        </w:tc>
      </w:tr>
      <w:tr w14:paraId="7FEF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A75C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满意度</w:t>
            </w:r>
          </w:p>
          <w:p w14:paraId="3F608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1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服务对象满意度指标</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F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通过强有力的应急管理工作，让群众获得安全感</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43AB2">
            <w:pPr>
              <w:keepNext w:val="0"/>
              <w:keepLines w:val="0"/>
              <w:widowControl/>
              <w:suppressLineNumbers w:val="0"/>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≥80%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841C">
            <w:pPr>
              <w:jc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sz w:val="26"/>
                <w:szCs w:val="26"/>
                <w:u w:val="none"/>
                <w:lang w:val="en-US" w:eastAsia="zh-CN"/>
              </w:rPr>
              <w:t>10</w:t>
            </w:r>
          </w:p>
        </w:tc>
      </w:tr>
    </w:tbl>
    <w:p w14:paraId="361D4392">
      <w:pPr>
        <w:pStyle w:val="2"/>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注：1、年度绩效指标可选择填写。</w:t>
      </w:r>
    </w:p>
    <w:p w14:paraId="23AA4746">
      <w:pPr>
        <w:pStyle w:val="2"/>
        <w:ind w:firstLine="480" w:firstLineChars="200"/>
      </w:pPr>
      <w:r>
        <w:rPr>
          <w:rFonts w:hint="eastAsia" w:ascii="仿宋_GB2312" w:hAnsi="仿宋_GB2312" w:eastAsia="仿宋_GB2312" w:cs="仿宋_GB2312"/>
          <w:b w:val="0"/>
          <w:bCs w:val="0"/>
          <w:color w:val="000000"/>
          <w:kern w:val="2"/>
          <w:sz w:val="24"/>
          <w:szCs w:val="24"/>
          <w:highlight w:val="none"/>
          <w:lang w:val="en-US" w:eastAsia="zh-CN" w:bidi="ar-SA"/>
        </w:rPr>
        <w:t>2、没有专项业务经费的主管部门，应公开空表并说明。</w:t>
      </w:r>
    </w:p>
    <w:p w14:paraId="1296A472">
      <w:pPr>
        <w:pStyle w:val="2"/>
      </w:pPr>
    </w:p>
    <w:tbl>
      <w:tblPr>
        <w:tblStyle w:val="5"/>
        <w:tblW w:w="10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026"/>
        <w:gridCol w:w="437"/>
        <w:gridCol w:w="1629"/>
        <w:gridCol w:w="1521"/>
        <w:gridCol w:w="1325"/>
        <w:gridCol w:w="1175"/>
        <w:gridCol w:w="531"/>
        <w:gridCol w:w="381"/>
        <w:gridCol w:w="1326"/>
      </w:tblGrid>
      <w:tr w14:paraId="75EF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10391" w:type="dxa"/>
            <w:gridSpan w:val="10"/>
            <w:tcBorders>
              <w:top w:val="nil"/>
              <w:left w:val="nil"/>
              <w:bottom w:val="nil"/>
              <w:right w:val="nil"/>
            </w:tcBorders>
            <w:shd w:val="clear" w:color="auto" w:fill="auto"/>
            <w:vAlign w:val="center"/>
          </w:tcPr>
          <w:p w14:paraId="22ECF669">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表</w:t>
            </w:r>
            <w:r>
              <w:rPr>
                <w:rFonts w:hint="eastAsia" w:ascii="宋体" w:hAnsi="宋体" w:cs="宋体"/>
                <w:i w:val="0"/>
                <w:iCs w:val="0"/>
                <w:color w:val="000000"/>
                <w:kern w:val="0"/>
                <w:sz w:val="24"/>
                <w:szCs w:val="24"/>
                <w:u w:val="none"/>
                <w:lang w:val="en-US" w:eastAsia="zh-CN" w:bidi="ar"/>
              </w:rPr>
              <w:t>14</w:t>
            </w:r>
          </w:p>
        </w:tc>
      </w:tr>
      <w:tr w14:paraId="3492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0391" w:type="dxa"/>
            <w:gridSpan w:val="10"/>
            <w:tcBorders>
              <w:top w:val="nil"/>
              <w:left w:val="nil"/>
              <w:bottom w:val="nil"/>
              <w:right w:val="nil"/>
            </w:tcBorders>
            <w:shd w:val="clear" w:color="auto" w:fill="auto"/>
            <w:vAlign w:val="center"/>
          </w:tcPr>
          <w:p w14:paraId="6709EA0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部门整体支出绩效目标表</w:t>
            </w:r>
          </w:p>
        </w:tc>
      </w:tr>
      <w:tr w14:paraId="2AD5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391" w:type="dxa"/>
            <w:gridSpan w:val="10"/>
            <w:tcBorders>
              <w:top w:val="nil"/>
              <w:left w:val="nil"/>
              <w:bottom w:val="single" w:color="000000" w:sz="4" w:space="0"/>
              <w:right w:val="nil"/>
            </w:tcBorders>
            <w:shd w:val="clear" w:color="auto" w:fill="auto"/>
            <w:vAlign w:val="center"/>
          </w:tcPr>
          <w:p w14:paraId="65079399">
            <w:pPr>
              <w:keepNext w:val="0"/>
              <w:keepLines w:val="0"/>
              <w:widowControl/>
              <w:suppressLineNumbers w:val="0"/>
              <w:jc w:val="center"/>
              <w:textAlignment w:val="center"/>
              <w:rPr>
                <w:rFonts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（2025年度）</w:t>
            </w:r>
          </w:p>
        </w:tc>
      </w:tr>
      <w:tr w14:paraId="2E49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4B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部门（单位）名称</w:t>
            </w:r>
          </w:p>
        </w:tc>
        <w:tc>
          <w:tcPr>
            <w:tcW w:w="78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79B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杨凌示范区应急管理局</w:t>
            </w:r>
          </w:p>
        </w:tc>
      </w:tr>
      <w:tr w14:paraId="131C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E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年度</w:t>
            </w:r>
          </w:p>
          <w:p w14:paraId="6B597B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主要</w:t>
            </w:r>
          </w:p>
          <w:p w14:paraId="3F00D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任务</w:t>
            </w:r>
          </w:p>
        </w:tc>
        <w:tc>
          <w:tcPr>
            <w:tcW w:w="14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0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任务名称</w:t>
            </w:r>
          </w:p>
        </w:tc>
        <w:tc>
          <w:tcPr>
            <w:tcW w:w="3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F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主要内容</w:t>
            </w:r>
          </w:p>
        </w:tc>
        <w:tc>
          <w:tcPr>
            <w:tcW w:w="4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6D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预算金额（万元）</w:t>
            </w:r>
          </w:p>
        </w:tc>
      </w:tr>
      <w:tr w14:paraId="15D2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D62C">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28CD">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C26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8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总额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财政</w:t>
            </w:r>
          </w:p>
          <w:p w14:paraId="42845E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拨款</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2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其他</w:t>
            </w:r>
          </w:p>
          <w:p w14:paraId="78122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资金</w:t>
            </w:r>
          </w:p>
        </w:tc>
        <w:tc>
          <w:tcPr>
            <w:tcW w:w="1326" w:type="dxa"/>
            <w:vMerge w:val="restart"/>
            <w:tcBorders>
              <w:top w:val="single" w:color="000000" w:sz="4" w:space="0"/>
              <w:left w:val="single" w:color="000000" w:sz="4" w:space="0"/>
              <w:right w:val="single" w:color="000000" w:sz="4" w:space="0"/>
            </w:tcBorders>
            <w:shd w:val="clear" w:color="auto" w:fill="auto"/>
            <w:vAlign w:val="center"/>
          </w:tcPr>
          <w:p w14:paraId="7A41C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执行率</w:t>
            </w:r>
          </w:p>
          <w:p w14:paraId="0B428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分值</w:t>
            </w:r>
          </w:p>
          <w:p w14:paraId="64DBB7D3">
            <w:pPr>
              <w:pStyle w:val="2"/>
              <w:jc w:val="center"/>
              <w:rPr>
                <w:rFonts w:hint="default"/>
                <w:lang w:val="en-US" w:eastAsia="zh-CN"/>
              </w:rPr>
            </w:pPr>
            <w:r>
              <w:rPr>
                <w:rFonts w:hint="eastAsia" w:cs="仿宋"/>
                <w:i w:val="0"/>
                <w:iCs w:val="0"/>
                <w:color w:val="000000"/>
                <w:kern w:val="0"/>
                <w:sz w:val="26"/>
                <w:szCs w:val="26"/>
                <w:u w:val="none"/>
                <w:lang w:val="en-US" w:eastAsia="zh-CN" w:bidi="ar"/>
              </w:rPr>
              <w:t>（10分）</w:t>
            </w:r>
          </w:p>
        </w:tc>
      </w:tr>
      <w:tr w14:paraId="5DBB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44B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B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基本支出</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C1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人员工资保供及运转</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241.32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28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241.32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8E6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326" w:type="dxa"/>
            <w:vMerge w:val="continue"/>
            <w:tcBorders>
              <w:left w:val="single" w:color="000000" w:sz="4" w:space="0"/>
              <w:right w:val="single" w:color="000000" w:sz="4" w:space="0"/>
            </w:tcBorders>
            <w:shd w:val="clear" w:color="auto" w:fill="auto"/>
            <w:vAlign w:val="center"/>
          </w:tcPr>
          <w:p w14:paraId="1E9BE346">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r>
      <w:tr w14:paraId="42F1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7F8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9B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专项</w:t>
            </w:r>
          </w:p>
          <w:p w14:paraId="39D4A9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业务费</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9A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应急专项、安全生产专项、防灾减灾、防汛抗旱专项、物业管理等费用</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75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DC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75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A6CF0">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326" w:type="dxa"/>
            <w:vMerge w:val="continue"/>
            <w:tcBorders>
              <w:left w:val="single" w:color="000000" w:sz="4" w:space="0"/>
              <w:right w:val="single" w:color="000000" w:sz="4" w:space="0"/>
            </w:tcBorders>
            <w:shd w:val="clear" w:color="auto" w:fill="auto"/>
            <w:vAlign w:val="center"/>
          </w:tcPr>
          <w:p w14:paraId="19C965BF">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r>
      <w:tr w14:paraId="3487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69F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7B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结余资金</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5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其他商品服务支出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9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4.26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9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C44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4.26</w:t>
            </w:r>
          </w:p>
        </w:tc>
        <w:tc>
          <w:tcPr>
            <w:tcW w:w="1326" w:type="dxa"/>
            <w:vMerge w:val="continue"/>
            <w:tcBorders>
              <w:left w:val="single" w:color="000000" w:sz="4" w:space="0"/>
              <w:right w:val="single" w:color="000000" w:sz="4" w:space="0"/>
            </w:tcBorders>
            <w:shd w:val="clear" w:color="auto" w:fill="auto"/>
            <w:vAlign w:val="center"/>
          </w:tcPr>
          <w:p w14:paraId="2C063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p>
        </w:tc>
      </w:tr>
      <w:tr w14:paraId="68DD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561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4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BF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金额合计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E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320.58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7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316.32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EFF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4.26</w:t>
            </w:r>
          </w:p>
        </w:tc>
        <w:tc>
          <w:tcPr>
            <w:tcW w:w="1326" w:type="dxa"/>
            <w:vMerge w:val="continue"/>
            <w:tcBorders>
              <w:left w:val="single" w:color="000000" w:sz="4" w:space="0"/>
              <w:bottom w:val="single" w:color="000000" w:sz="4" w:space="0"/>
              <w:right w:val="single" w:color="000000" w:sz="4" w:space="0"/>
            </w:tcBorders>
            <w:shd w:val="clear" w:color="auto" w:fill="auto"/>
            <w:vAlign w:val="center"/>
          </w:tcPr>
          <w:p w14:paraId="4EE39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p>
        </w:tc>
      </w:tr>
      <w:tr w14:paraId="18B2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7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年度</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总体</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w:t>
            </w:r>
          </w:p>
        </w:tc>
        <w:tc>
          <w:tcPr>
            <w:tcW w:w="93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0B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提高社会安全生产意识，灾害防治意识，减少事故发生，降低灾害影响。</w:t>
            </w:r>
          </w:p>
        </w:tc>
      </w:tr>
      <w:tr w14:paraId="35BC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C76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年度</w:t>
            </w:r>
          </w:p>
          <w:p w14:paraId="6C947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绩效</w:t>
            </w:r>
          </w:p>
          <w:p w14:paraId="260865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0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一级</w:t>
            </w:r>
          </w:p>
          <w:p w14:paraId="5EEB83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A12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二级指标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F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三级指标</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17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4B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分值权重</w:t>
            </w:r>
          </w:p>
          <w:p w14:paraId="4158D1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（90分）</w:t>
            </w:r>
          </w:p>
        </w:tc>
      </w:tr>
      <w:tr w14:paraId="2176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A45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F1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成本</w:t>
            </w:r>
          </w:p>
          <w:p w14:paraId="01231D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DA1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经济成本指标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C7F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预算控制数</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54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sz w:val="26"/>
                <w:szCs w:val="26"/>
                <w:u w:val="none"/>
                <w:lang w:val="en-US"/>
              </w:rPr>
            </w:pPr>
            <w:r>
              <w:rPr>
                <w:rFonts w:hint="eastAsia" w:ascii="仿宋" w:hAnsi="仿宋" w:eastAsia="仿宋" w:cs="仿宋"/>
                <w:i w:val="0"/>
                <w:iCs w:val="0"/>
                <w:color w:val="000000"/>
                <w:kern w:val="0"/>
                <w:sz w:val="26"/>
                <w:szCs w:val="26"/>
                <w:u w:val="none"/>
                <w:lang w:val="en-US" w:eastAsia="zh-CN" w:bidi="ar"/>
              </w:rPr>
              <w:t>320.58</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E3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40FF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9AB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6C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14:paraId="0ABC49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AF6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数量指标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2B2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应急管理支出保障</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FC8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12个月</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AD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39BB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80D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DF8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98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质量指标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E76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保障各类业务正常开展</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F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保障到位</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B0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3A1B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998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58F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CE6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alibri" w:hAnsi="Calibri" w:eastAsia="宋体" w:cs="Times New Roman"/>
                <w:kern w:val="2"/>
                <w:sz w:val="21"/>
                <w:szCs w:val="24"/>
                <w:lang w:val="en-US" w:eastAsia="zh-CN" w:bidi="ar-SA"/>
              </w:rPr>
            </w:pPr>
            <w:r>
              <w:rPr>
                <w:rFonts w:hint="eastAsia" w:ascii="仿宋" w:hAnsi="仿宋" w:eastAsia="仿宋" w:cs="仿宋"/>
                <w:i w:val="0"/>
                <w:iCs w:val="0"/>
                <w:color w:val="000000"/>
                <w:kern w:val="0"/>
                <w:sz w:val="26"/>
                <w:szCs w:val="26"/>
                <w:u w:val="none"/>
                <w:lang w:val="en-US" w:eastAsia="zh-CN" w:bidi="ar"/>
              </w:rPr>
              <w:t>时效指标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368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项目完成时间</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77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2025年12月底</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8E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01D8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9AC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D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14:paraId="6F1EAC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59F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经济效益指标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253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D3E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85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4678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A05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EEC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563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社会效益指标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D5C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提升社会安全生产意识，灾害防治意识，减少事故发生，降低灾害影响。</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0D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持续加强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B5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19C7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8A6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DB81">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B9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生态效益指标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493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8F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FB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414A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6B7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090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366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可持续影响指标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01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提升社会安全生产意识，灾害防治意识，减少事故发生，降低灾害影响。</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F6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持续</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093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r w14:paraId="46F0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01B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sz w:val="26"/>
                <w:szCs w:val="2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1C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满意度指标</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F2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服务对象满意度指标</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04F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群众满意度</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74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41A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10</w:t>
            </w:r>
          </w:p>
        </w:tc>
      </w:tr>
    </w:tbl>
    <w:p w14:paraId="6F9C3E5F">
      <w:pPr>
        <w:pStyle w:val="2"/>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注：1、年度绩效指标可选择填写。</w:t>
      </w:r>
    </w:p>
    <w:p w14:paraId="4DB21876">
      <w:pPr>
        <w:pStyle w:val="2"/>
        <w:numPr>
          <w:ilvl w:val="0"/>
          <w:numId w:val="0"/>
        </w:numPr>
        <w:ind w:firstLine="480" w:firstLineChars="200"/>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2、部门应公开本部门整体绩效预算绩效。</w:t>
      </w:r>
    </w:p>
    <w:p w14:paraId="54BDFA01">
      <w:pPr>
        <w:numPr>
          <w:ilvl w:val="0"/>
          <w:numId w:val="0"/>
        </w:numPr>
      </w:pPr>
    </w:p>
    <w:p w14:paraId="55703933">
      <w:pPr>
        <w:pStyle w:val="2"/>
      </w:pPr>
    </w:p>
    <w:tbl>
      <w:tblPr>
        <w:tblStyle w:val="5"/>
        <w:tblW w:w="10323" w:type="dxa"/>
        <w:tblInd w:w="-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1037"/>
        <w:gridCol w:w="230"/>
        <w:gridCol w:w="1561"/>
        <w:gridCol w:w="422"/>
        <w:gridCol w:w="1376"/>
        <w:gridCol w:w="1358"/>
        <w:gridCol w:w="874"/>
        <w:gridCol w:w="992"/>
        <w:gridCol w:w="326"/>
        <w:gridCol w:w="1319"/>
      </w:tblGrid>
      <w:tr w14:paraId="600A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323" w:type="dxa"/>
            <w:gridSpan w:val="11"/>
            <w:tcBorders>
              <w:top w:val="nil"/>
              <w:left w:val="nil"/>
              <w:bottom w:val="nil"/>
              <w:right w:val="nil"/>
            </w:tcBorders>
            <w:shd w:val="clear" w:color="auto" w:fill="auto"/>
            <w:vAlign w:val="center"/>
          </w:tcPr>
          <w:p w14:paraId="5A3DC4D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表</w:t>
            </w:r>
            <w:r>
              <w:rPr>
                <w:rFonts w:hint="eastAsia" w:ascii="宋体" w:hAnsi="宋体" w:cs="宋体"/>
                <w:i w:val="0"/>
                <w:iCs w:val="0"/>
                <w:color w:val="000000"/>
                <w:kern w:val="0"/>
                <w:sz w:val="24"/>
                <w:szCs w:val="24"/>
                <w:u w:val="none"/>
                <w:lang w:val="en-US" w:eastAsia="zh-CN" w:bidi="ar"/>
              </w:rPr>
              <w:t>15</w:t>
            </w:r>
          </w:p>
        </w:tc>
      </w:tr>
      <w:tr w14:paraId="28EC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0323" w:type="dxa"/>
            <w:gridSpan w:val="11"/>
            <w:tcBorders>
              <w:top w:val="nil"/>
              <w:left w:val="nil"/>
              <w:bottom w:val="nil"/>
              <w:right w:val="nil"/>
            </w:tcBorders>
            <w:shd w:val="clear" w:color="auto" w:fill="auto"/>
            <w:vAlign w:val="center"/>
          </w:tcPr>
          <w:p w14:paraId="1A123A60">
            <w:pPr>
              <w:keepNext w:val="0"/>
              <w:keepLines w:val="0"/>
              <w:widowControl/>
              <w:suppressLineNumbers w:val="0"/>
              <w:jc w:val="center"/>
              <w:textAlignment w:val="center"/>
              <w:rPr>
                <w:rFonts w:hint="default" w:ascii="黑体" w:hAnsi="宋体" w:eastAsia="黑体" w:cs="黑体"/>
                <w:i w:val="0"/>
                <w:iCs w:val="0"/>
                <w:color w:val="000000"/>
                <w:sz w:val="44"/>
                <w:szCs w:val="44"/>
                <w:u w:val="none"/>
                <w:lang w:val="en-US"/>
              </w:rPr>
            </w:pPr>
            <w:r>
              <w:rPr>
                <w:rFonts w:hint="eastAsia" w:ascii="黑体" w:hAnsi="宋体" w:eastAsia="黑体" w:cs="黑体"/>
                <w:i w:val="0"/>
                <w:iCs w:val="0"/>
                <w:color w:val="000000"/>
                <w:kern w:val="0"/>
                <w:sz w:val="44"/>
                <w:szCs w:val="44"/>
                <w:u w:val="none"/>
                <w:lang w:val="en-US" w:eastAsia="zh-CN" w:bidi="ar"/>
              </w:rPr>
              <w:t>专项资金总体绩效目标表</w:t>
            </w:r>
          </w:p>
        </w:tc>
      </w:tr>
      <w:tr w14:paraId="5D8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323" w:type="dxa"/>
            <w:gridSpan w:val="11"/>
            <w:tcBorders>
              <w:top w:val="nil"/>
              <w:left w:val="nil"/>
              <w:bottom w:val="single" w:color="000000" w:sz="4" w:space="0"/>
              <w:right w:val="nil"/>
            </w:tcBorders>
            <w:shd w:val="clear" w:color="auto" w:fill="auto"/>
            <w:vAlign w:val="center"/>
          </w:tcPr>
          <w:p w14:paraId="32DEC11A">
            <w:pPr>
              <w:keepNext w:val="0"/>
              <w:keepLines w:val="0"/>
              <w:widowControl/>
              <w:suppressLineNumbers w:val="0"/>
              <w:jc w:val="center"/>
              <w:textAlignment w:val="center"/>
              <w:rPr>
                <w:rFonts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（2025年度）</w:t>
            </w:r>
          </w:p>
        </w:tc>
      </w:tr>
      <w:tr w14:paraId="73A7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8BF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项目名称</w:t>
            </w:r>
          </w:p>
        </w:tc>
        <w:tc>
          <w:tcPr>
            <w:tcW w:w="82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BE6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省级应急管理专项资金（杨凌示范区）</w:t>
            </w:r>
          </w:p>
        </w:tc>
      </w:tr>
      <w:tr w14:paraId="6D65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CC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主管部门</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CB8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杨凌示范区应急管理局</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A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实施期限</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4A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2025年1月-12月</w:t>
            </w:r>
          </w:p>
        </w:tc>
        <w:tc>
          <w:tcPr>
            <w:tcW w:w="1319" w:type="dxa"/>
            <w:vMerge w:val="restart"/>
            <w:tcBorders>
              <w:top w:val="single" w:color="000000" w:sz="4" w:space="0"/>
              <w:left w:val="single" w:color="000000" w:sz="4" w:space="0"/>
              <w:right w:val="single" w:color="000000" w:sz="4" w:space="0"/>
            </w:tcBorders>
            <w:shd w:val="clear" w:color="auto" w:fill="auto"/>
            <w:vAlign w:val="center"/>
          </w:tcPr>
          <w:p w14:paraId="49885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执行率</w:t>
            </w:r>
          </w:p>
          <w:p w14:paraId="67B4A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分值</w:t>
            </w:r>
          </w:p>
          <w:p w14:paraId="0B64C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cs="仿宋"/>
                <w:i w:val="0"/>
                <w:iCs w:val="0"/>
                <w:color w:val="000000"/>
                <w:kern w:val="0"/>
                <w:sz w:val="26"/>
                <w:szCs w:val="26"/>
                <w:u w:val="none"/>
                <w:lang w:val="en-US" w:eastAsia="zh-CN" w:bidi="ar"/>
              </w:rPr>
              <w:t>（10分）</w:t>
            </w:r>
          </w:p>
        </w:tc>
      </w:tr>
      <w:tr w14:paraId="3FE0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2E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资金金额（万元）</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FF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实施期资金额：</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8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93</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D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年度资金额：</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068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93</w:t>
            </w:r>
          </w:p>
        </w:tc>
        <w:tc>
          <w:tcPr>
            <w:tcW w:w="1319" w:type="dxa"/>
            <w:vMerge w:val="continue"/>
            <w:tcBorders>
              <w:left w:val="single" w:color="000000" w:sz="4" w:space="0"/>
              <w:right w:val="single" w:color="000000" w:sz="4" w:space="0"/>
            </w:tcBorders>
            <w:shd w:val="clear" w:color="auto" w:fill="auto"/>
            <w:vAlign w:val="center"/>
          </w:tcPr>
          <w:p w14:paraId="16B03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p>
        </w:tc>
      </w:tr>
      <w:tr w14:paraId="0F73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A65F">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B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其中：财政拨款</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93</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92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其中：财政拨款</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C5A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93</w:t>
            </w:r>
          </w:p>
        </w:tc>
        <w:tc>
          <w:tcPr>
            <w:tcW w:w="1319" w:type="dxa"/>
            <w:vMerge w:val="continue"/>
            <w:tcBorders>
              <w:left w:val="single" w:color="000000" w:sz="4" w:space="0"/>
              <w:right w:val="single" w:color="000000" w:sz="4" w:space="0"/>
            </w:tcBorders>
            <w:shd w:val="clear" w:color="auto" w:fill="auto"/>
            <w:vAlign w:val="center"/>
          </w:tcPr>
          <w:p w14:paraId="72F9B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p>
        </w:tc>
      </w:tr>
      <w:tr w14:paraId="093B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DB4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D8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其他资金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7B90">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23A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其他资金</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D1D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319" w:type="dxa"/>
            <w:vMerge w:val="continue"/>
            <w:tcBorders>
              <w:left w:val="single" w:color="000000" w:sz="4" w:space="0"/>
              <w:bottom w:val="single" w:color="000000" w:sz="4" w:space="0"/>
              <w:right w:val="single" w:color="000000" w:sz="4" w:space="0"/>
            </w:tcBorders>
            <w:shd w:val="clear" w:color="auto" w:fill="auto"/>
            <w:vAlign w:val="center"/>
          </w:tcPr>
          <w:p w14:paraId="72518E8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r>
      <w:tr w14:paraId="4A0C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F5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总体</w:t>
            </w:r>
          </w:p>
          <w:p w14:paraId="6079B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目标</w:t>
            </w:r>
          </w:p>
        </w:tc>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3D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实施期总目标</w:t>
            </w: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46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年度目标</w:t>
            </w:r>
          </w:p>
        </w:tc>
      </w:tr>
      <w:tr w14:paraId="37A8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8"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C26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6"/>
                <w:szCs w:val="26"/>
                <w:u w:val="none"/>
              </w:rPr>
            </w:pPr>
          </w:p>
        </w:tc>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91F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目标一：根据《生产经营单位安全生产培训规定》《国务院安委会关于进一步加强安全培训工作的决定》和安全生产治本攻坚三年行动要求，强化全市中小企业企业主要负责人和安管人员安全生产能力提升。不断提高专业素质、专业能力，有效履行防范化解重大安全风险、及时应对处置各类灾害事故的重要职责。</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目标二：有效开展铁路沿线安全宣传工作，保护人民群众生命财产和列车安全运行。</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目标三：支持重点地区积极开展新、改、扩建应急避难场所，以满足人民群众应急避难需求，最大限度保障人民群众生命安全和维护社会稳定，全面提升应急避难能力和水平。</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四：为切实做好防汛抗旱各项工作，用于支持各地开展排危除险等应急处置、防患排查及应急整治、人员避险转移、防汛培训、预案修编演练、预警设施修复、物质设备补充、抢险队伍建设等工作；支持防汛指挥部门值守系统联通、维护、防汛部门灾情统计和应急通信，有效减轻洪涝灾害损失。</w:t>
            </w: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A13A1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目标一：根据《生产经营单位安全生产培训规定》《国务院安委会关于进一步加强安全培训工作的决定》和安全生产治本攻坚三年行动要求，强化全市中小企业企业主要负责人和安管人员安全生产能力提升。不断提高专业素质、专业能力，有效履行防范化解重大安全风险、及时应对处置各类灾害事故的重要职责。</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目标二：有效开展铁路沿线安全宣传工作，保护人民群众生命财产和列车安全运行。</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目标三：支持重点地区积极开展新、改、扩建应急避难场所，以满足人民群众应急避难需求，最大限度保障人民群众生命安全和维护社会稳定，全面提升应急避难能力和水平。</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目标四：为切实做好防汛抗旱各项工作，用于支持各地开展排危除险等应急处置、防患排查及应急整治、人员避险转移、防汛培训、预案修编演练、预警设施修复、物质设备补充、抢险队伍建设等工作；支持防汛指挥部门值守系统联通、维护、防汛部门灾情统计和应急通信，有效减轻洪涝灾害损失。</w:t>
            </w:r>
          </w:p>
        </w:tc>
      </w:tr>
      <w:tr w14:paraId="4BE5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F6F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绩效</w:t>
            </w:r>
          </w:p>
          <w:p w14:paraId="2D80F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一级</w:t>
            </w:r>
          </w:p>
          <w:p w14:paraId="7A93F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3D7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二级指标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E2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三级指标</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3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指标值</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96D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分值权重</w:t>
            </w:r>
          </w:p>
          <w:p w14:paraId="29C66F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（90分）</w:t>
            </w:r>
          </w:p>
        </w:tc>
      </w:tr>
      <w:tr w14:paraId="39BA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132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2D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产出</w:t>
            </w:r>
          </w:p>
          <w:p w14:paraId="24629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BCD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数量指标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34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各级参与防汛演练（人次）</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CE4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≥50</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DE01">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3F81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36A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A8D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B96E">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2D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各级参与防汛培训（人次）</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DF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≥50</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ED4C">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4169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790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B01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16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质量指标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9E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应急避难场所新、改、扩建项目验收合格率</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BA5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100%</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4577">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7D30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D8C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029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828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744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应转移避难群众转移率</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0B9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≥98%</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D162">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5006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B4A9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EC4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821C">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8B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道口设备实施合格率</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D2C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≥99%</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F94C">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6710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415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5C8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B5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时效指标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6BA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项目完成时间</w:t>
            </w:r>
          </w:p>
        </w:tc>
        <w:tc>
          <w:tcPr>
            <w:tcW w:w="1866" w:type="dxa"/>
            <w:gridSpan w:val="2"/>
            <w:tcBorders>
              <w:top w:val="nil"/>
              <w:left w:val="nil"/>
              <w:bottom w:val="nil"/>
              <w:right w:val="nil"/>
            </w:tcBorders>
            <w:shd w:val="clear" w:color="auto" w:fill="auto"/>
            <w:vAlign w:val="center"/>
          </w:tcPr>
          <w:p w14:paraId="3AE6B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2025年12月</w:t>
            </w:r>
          </w:p>
          <w:p w14:paraId="575C1F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31日前</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65B17">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5</w:t>
            </w:r>
          </w:p>
        </w:tc>
      </w:tr>
      <w:tr w14:paraId="5F8E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090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C64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C6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成本指标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8A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预算控制数</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38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93万元</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7451">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5</w:t>
            </w:r>
          </w:p>
        </w:tc>
      </w:tr>
      <w:tr w14:paraId="2DBD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F3C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E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效益</w:t>
            </w:r>
          </w:p>
          <w:p w14:paraId="42A83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2F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经济效益指标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210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619C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23035">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r>
      <w:tr w14:paraId="6B53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A4E6">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FBA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56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社会效益指标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20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辖区中小企业主要负责人和安管人员安全生产能力</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EB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有效提高</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64E2B">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3C04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C811">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BB10">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6E5E">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A4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保护人民群众生命财产和列车安全运行，维护社会安全稳定</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AA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全年无重大</w:t>
            </w:r>
          </w:p>
          <w:p w14:paraId="5F7C70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以上事故</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47E46">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r>
      <w:tr w14:paraId="47CE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5B61">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070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EC8B">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5A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受灾地区社会秩序</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BD8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稳定</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158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5</w:t>
            </w:r>
          </w:p>
        </w:tc>
      </w:tr>
      <w:tr w14:paraId="5DFE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1FF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0199">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19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生态效益指标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9EB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不涉及</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FD7B9">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6ACC6">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r>
      <w:tr w14:paraId="43AB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1F69">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793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C59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可持续影响指标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F7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统筹可持续发展和安全防范工作</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A9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长期</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3017D">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10</w:t>
            </w:r>
          </w:p>
        </w:tc>
      </w:tr>
      <w:tr w14:paraId="48FF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0DB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C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6"/>
                <w:szCs w:val="26"/>
                <w:u w:val="none"/>
                <w:lang w:val="en-US" w:eastAsia="zh-CN" w:bidi="ar"/>
              </w:rPr>
            </w:pPr>
            <w:r>
              <w:rPr>
                <w:rFonts w:hint="eastAsia" w:ascii="仿宋" w:hAnsi="仿宋" w:eastAsia="仿宋" w:cs="仿宋"/>
                <w:i w:val="0"/>
                <w:iCs w:val="0"/>
                <w:color w:val="000000"/>
                <w:kern w:val="0"/>
                <w:sz w:val="26"/>
                <w:szCs w:val="26"/>
                <w:u w:val="none"/>
                <w:lang w:val="en-US" w:eastAsia="zh-CN" w:bidi="ar"/>
              </w:rPr>
              <w:t>满意度</w:t>
            </w:r>
          </w:p>
          <w:p w14:paraId="746854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指标</w:t>
            </w:r>
          </w:p>
        </w:tc>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D6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服务对象满意度指标</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64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通过强有力的应急管理工作，让群众获得安全感</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3F3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≥80%</w:t>
            </w:r>
          </w:p>
        </w:tc>
        <w:tc>
          <w:tcPr>
            <w:tcW w:w="1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9F6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26"/>
                <w:szCs w:val="26"/>
                <w:u w:val="none"/>
                <w:lang w:val="en-US" w:eastAsia="zh-CN"/>
              </w:rPr>
            </w:pPr>
            <w:r>
              <w:rPr>
                <w:rFonts w:hint="eastAsia" w:ascii="仿宋" w:hAnsi="仿宋" w:eastAsia="仿宋" w:cs="仿宋"/>
                <w:i w:val="0"/>
                <w:iCs w:val="0"/>
                <w:color w:val="000000"/>
                <w:sz w:val="26"/>
                <w:szCs w:val="26"/>
                <w:u w:val="none"/>
                <w:lang w:val="en-US" w:eastAsia="zh-CN"/>
              </w:rPr>
              <w:t>5</w:t>
            </w:r>
          </w:p>
        </w:tc>
      </w:tr>
    </w:tbl>
    <w:p w14:paraId="0A26A9A7">
      <w:pPr>
        <w:pStyle w:val="2"/>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注：1、绩效指标可选择填写。</w:t>
      </w:r>
    </w:p>
    <w:p w14:paraId="672FEC2F">
      <w:pPr>
        <w:ind w:firstLine="480" w:firstLineChars="200"/>
      </w:pPr>
      <w:r>
        <w:rPr>
          <w:rFonts w:hint="eastAsia" w:ascii="仿宋_GB2312" w:hAnsi="仿宋_GB2312" w:eastAsia="仿宋_GB2312" w:cs="仿宋_GB2312"/>
          <w:b w:val="0"/>
          <w:bCs w:val="0"/>
          <w:color w:val="000000"/>
          <w:kern w:val="2"/>
          <w:sz w:val="24"/>
          <w:szCs w:val="24"/>
          <w:highlight w:val="none"/>
          <w:lang w:val="en-US" w:eastAsia="zh-CN" w:bidi="ar-SA"/>
        </w:rPr>
        <w:t>2、不管理本级专项资金的主管部门，应公开空表并说明。</w:t>
      </w:r>
    </w:p>
    <w:sectPr>
      <w:pgSz w:w="11906" w:h="16838"/>
      <w:pgMar w:top="85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D4D1">
    <w:pPr>
      <w:pStyle w:val="3"/>
      <w:ind w:firstLine="180" w:firstLineChars="100"/>
      <w:rPr>
        <w:rStyle w:val="8"/>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6AD38">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56AD38">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r>
      <w:rPr>
        <w:rStyle w:val="8"/>
        <w:rFonts w:hint="eastAsia"/>
      </w:rPr>
      <w:t xml:space="preserve"> </w:t>
    </w:r>
  </w:p>
  <w:p w14:paraId="6C16F79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DA3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5F416"/>
    <w:multiLevelType w:val="singleLevel"/>
    <w:tmpl w:val="5D65F416"/>
    <w:lvl w:ilvl="0" w:tentative="0">
      <w:start w:val="2"/>
      <w:numFmt w:val="chineseCounting"/>
      <w:suff w:val="nothing"/>
      <w:lvlText w:val="（%1）"/>
      <w:lvlJc w:val="left"/>
      <w:rPr>
        <w:rFonts w:hint="eastAsia"/>
      </w:rPr>
    </w:lvl>
  </w:abstractNum>
  <w:abstractNum w:abstractNumId="1">
    <w:nsid w:val="77ABB624"/>
    <w:multiLevelType w:val="singleLevel"/>
    <w:tmpl w:val="77ABB624"/>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5739"/>
    <w:rsid w:val="01C34939"/>
    <w:rsid w:val="02076F1C"/>
    <w:rsid w:val="021A27AB"/>
    <w:rsid w:val="0236615B"/>
    <w:rsid w:val="02385327"/>
    <w:rsid w:val="024A0BB7"/>
    <w:rsid w:val="02E92054"/>
    <w:rsid w:val="03045209"/>
    <w:rsid w:val="034F0B7A"/>
    <w:rsid w:val="03912F41"/>
    <w:rsid w:val="04531FA4"/>
    <w:rsid w:val="049802FF"/>
    <w:rsid w:val="05355B4E"/>
    <w:rsid w:val="05CF7D50"/>
    <w:rsid w:val="05E355AA"/>
    <w:rsid w:val="062F4F8A"/>
    <w:rsid w:val="06335E56"/>
    <w:rsid w:val="06383B48"/>
    <w:rsid w:val="06497B03"/>
    <w:rsid w:val="06B55198"/>
    <w:rsid w:val="06E65352"/>
    <w:rsid w:val="06E71804"/>
    <w:rsid w:val="06FE2A74"/>
    <w:rsid w:val="075C5614"/>
    <w:rsid w:val="076170CE"/>
    <w:rsid w:val="07A1396F"/>
    <w:rsid w:val="07DA6F8A"/>
    <w:rsid w:val="082C148A"/>
    <w:rsid w:val="088C5F7C"/>
    <w:rsid w:val="089E2D75"/>
    <w:rsid w:val="08E25265"/>
    <w:rsid w:val="08E41D65"/>
    <w:rsid w:val="09045944"/>
    <w:rsid w:val="0905561A"/>
    <w:rsid w:val="09095327"/>
    <w:rsid w:val="09A55FB9"/>
    <w:rsid w:val="0A0916CC"/>
    <w:rsid w:val="0A434869"/>
    <w:rsid w:val="0A496AA6"/>
    <w:rsid w:val="0A6F1B02"/>
    <w:rsid w:val="0A740EC6"/>
    <w:rsid w:val="0A7A5E11"/>
    <w:rsid w:val="0ABF65E6"/>
    <w:rsid w:val="0B14772C"/>
    <w:rsid w:val="0BDE2A9B"/>
    <w:rsid w:val="0BF57DE5"/>
    <w:rsid w:val="0C324B95"/>
    <w:rsid w:val="0C4850AD"/>
    <w:rsid w:val="0C555098"/>
    <w:rsid w:val="0C57284E"/>
    <w:rsid w:val="0C637445"/>
    <w:rsid w:val="0C825B1D"/>
    <w:rsid w:val="0C943AA2"/>
    <w:rsid w:val="0E122ED0"/>
    <w:rsid w:val="0E4D215A"/>
    <w:rsid w:val="0EA004DC"/>
    <w:rsid w:val="0ED2440E"/>
    <w:rsid w:val="0F056591"/>
    <w:rsid w:val="0F64775C"/>
    <w:rsid w:val="0FBA737B"/>
    <w:rsid w:val="0FD7271A"/>
    <w:rsid w:val="10322C62"/>
    <w:rsid w:val="104D6442"/>
    <w:rsid w:val="10B62239"/>
    <w:rsid w:val="10F42D61"/>
    <w:rsid w:val="11551F13"/>
    <w:rsid w:val="11643A43"/>
    <w:rsid w:val="11B12A00"/>
    <w:rsid w:val="11DA3D05"/>
    <w:rsid w:val="12647A72"/>
    <w:rsid w:val="12E34E3B"/>
    <w:rsid w:val="13427DB4"/>
    <w:rsid w:val="135D699C"/>
    <w:rsid w:val="141352AC"/>
    <w:rsid w:val="14EF1875"/>
    <w:rsid w:val="15033573"/>
    <w:rsid w:val="156758B0"/>
    <w:rsid w:val="15F66C34"/>
    <w:rsid w:val="1627319E"/>
    <w:rsid w:val="165A5414"/>
    <w:rsid w:val="17E54A02"/>
    <w:rsid w:val="181B0BD3"/>
    <w:rsid w:val="18720289"/>
    <w:rsid w:val="18793C73"/>
    <w:rsid w:val="18E611E1"/>
    <w:rsid w:val="19550115"/>
    <w:rsid w:val="19597C05"/>
    <w:rsid w:val="19B80DD0"/>
    <w:rsid w:val="1A307E4A"/>
    <w:rsid w:val="1A7C2263"/>
    <w:rsid w:val="1A7F5449"/>
    <w:rsid w:val="1B5A7C65"/>
    <w:rsid w:val="1BFB31F6"/>
    <w:rsid w:val="1C166281"/>
    <w:rsid w:val="1C1F4874"/>
    <w:rsid w:val="1C24274C"/>
    <w:rsid w:val="1C760ACE"/>
    <w:rsid w:val="1C8B457A"/>
    <w:rsid w:val="1C9176B6"/>
    <w:rsid w:val="1CE65C54"/>
    <w:rsid w:val="1D083E1C"/>
    <w:rsid w:val="1D102CD1"/>
    <w:rsid w:val="1D303373"/>
    <w:rsid w:val="1D871D4D"/>
    <w:rsid w:val="1DAA6C81"/>
    <w:rsid w:val="1DC1221D"/>
    <w:rsid w:val="1DD71A40"/>
    <w:rsid w:val="1DDB32DF"/>
    <w:rsid w:val="1E650DFA"/>
    <w:rsid w:val="1E74728F"/>
    <w:rsid w:val="1E823D17"/>
    <w:rsid w:val="1ECD5E57"/>
    <w:rsid w:val="1EE7180F"/>
    <w:rsid w:val="1EEA2C5C"/>
    <w:rsid w:val="1F907E66"/>
    <w:rsid w:val="1FE04BDC"/>
    <w:rsid w:val="20077EE9"/>
    <w:rsid w:val="20376155"/>
    <w:rsid w:val="206550E2"/>
    <w:rsid w:val="20A91472"/>
    <w:rsid w:val="20E21FD6"/>
    <w:rsid w:val="20FE449A"/>
    <w:rsid w:val="21050673"/>
    <w:rsid w:val="214E541A"/>
    <w:rsid w:val="216332BA"/>
    <w:rsid w:val="224D0523"/>
    <w:rsid w:val="22993B5E"/>
    <w:rsid w:val="22A53EBB"/>
    <w:rsid w:val="23696C97"/>
    <w:rsid w:val="23A21A79"/>
    <w:rsid w:val="23D00B71"/>
    <w:rsid w:val="241C01AD"/>
    <w:rsid w:val="24D46CDA"/>
    <w:rsid w:val="252A5F1D"/>
    <w:rsid w:val="255D0A7D"/>
    <w:rsid w:val="26E2748C"/>
    <w:rsid w:val="274E4B21"/>
    <w:rsid w:val="27895B59"/>
    <w:rsid w:val="279938C3"/>
    <w:rsid w:val="27D03788"/>
    <w:rsid w:val="27EB24A8"/>
    <w:rsid w:val="280276BA"/>
    <w:rsid w:val="286E4DBC"/>
    <w:rsid w:val="28A8200F"/>
    <w:rsid w:val="28D41056"/>
    <w:rsid w:val="28F84B43"/>
    <w:rsid w:val="29257B04"/>
    <w:rsid w:val="29347D47"/>
    <w:rsid w:val="2973261D"/>
    <w:rsid w:val="29BD7D3C"/>
    <w:rsid w:val="29FB59F5"/>
    <w:rsid w:val="2A021BF3"/>
    <w:rsid w:val="2A1D6A2D"/>
    <w:rsid w:val="2A5306A1"/>
    <w:rsid w:val="2ABB7B78"/>
    <w:rsid w:val="2B326508"/>
    <w:rsid w:val="2B3A4C37"/>
    <w:rsid w:val="2B514BE0"/>
    <w:rsid w:val="2B744A61"/>
    <w:rsid w:val="2B762899"/>
    <w:rsid w:val="2BA32F62"/>
    <w:rsid w:val="2BCE4483"/>
    <w:rsid w:val="2BDE3F9A"/>
    <w:rsid w:val="2BE47802"/>
    <w:rsid w:val="2C11611D"/>
    <w:rsid w:val="2C2E0A7D"/>
    <w:rsid w:val="2C503F74"/>
    <w:rsid w:val="2D314CC9"/>
    <w:rsid w:val="2D4542D1"/>
    <w:rsid w:val="2D4927FA"/>
    <w:rsid w:val="2E057F04"/>
    <w:rsid w:val="2E7F3812"/>
    <w:rsid w:val="2EF57F78"/>
    <w:rsid w:val="300A3308"/>
    <w:rsid w:val="30466CDD"/>
    <w:rsid w:val="30751371"/>
    <w:rsid w:val="31B639EF"/>
    <w:rsid w:val="32342B66"/>
    <w:rsid w:val="32427031"/>
    <w:rsid w:val="326351F9"/>
    <w:rsid w:val="326571C3"/>
    <w:rsid w:val="32B67A1F"/>
    <w:rsid w:val="33380434"/>
    <w:rsid w:val="33B10912"/>
    <w:rsid w:val="34E00D83"/>
    <w:rsid w:val="351C6F68"/>
    <w:rsid w:val="35D96885"/>
    <w:rsid w:val="35D97CAC"/>
    <w:rsid w:val="35FF2A53"/>
    <w:rsid w:val="36625EF3"/>
    <w:rsid w:val="36A733E2"/>
    <w:rsid w:val="36D93CDC"/>
    <w:rsid w:val="37307DA0"/>
    <w:rsid w:val="37696DDB"/>
    <w:rsid w:val="38424209"/>
    <w:rsid w:val="387E4B3B"/>
    <w:rsid w:val="38B22A36"/>
    <w:rsid w:val="38D62BC9"/>
    <w:rsid w:val="390019F4"/>
    <w:rsid w:val="39280ABA"/>
    <w:rsid w:val="395B4E7C"/>
    <w:rsid w:val="396401D4"/>
    <w:rsid w:val="3A145757"/>
    <w:rsid w:val="3A330458"/>
    <w:rsid w:val="3A797CAF"/>
    <w:rsid w:val="3AFD61EB"/>
    <w:rsid w:val="3B4007CD"/>
    <w:rsid w:val="3C4340D1"/>
    <w:rsid w:val="3C8D359E"/>
    <w:rsid w:val="3CA363D3"/>
    <w:rsid w:val="3D271C45"/>
    <w:rsid w:val="3D7B3D3F"/>
    <w:rsid w:val="3D956BAE"/>
    <w:rsid w:val="3DA8503F"/>
    <w:rsid w:val="3DB17760"/>
    <w:rsid w:val="3E425114"/>
    <w:rsid w:val="3E6A003B"/>
    <w:rsid w:val="3EA66B99"/>
    <w:rsid w:val="3F5605BF"/>
    <w:rsid w:val="3F6809DE"/>
    <w:rsid w:val="3FAA4467"/>
    <w:rsid w:val="40526FD9"/>
    <w:rsid w:val="405A29B1"/>
    <w:rsid w:val="4070745F"/>
    <w:rsid w:val="408D0011"/>
    <w:rsid w:val="40E1210B"/>
    <w:rsid w:val="40FA4F7A"/>
    <w:rsid w:val="41CA2B9F"/>
    <w:rsid w:val="42240501"/>
    <w:rsid w:val="422979DC"/>
    <w:rsid w:val="42A11B51"/>
    <w:rsid w:val="42B27D92"/>
    <w:rsid w:val="42B51B98"/>
    <w:rsid w:val="42C10446"/>
    <w:rsid w:val="43657023"/>
    <w:rsid w:val="43CE2E1A"/>
    <w:rsid w:val="43ED0DC6"/>
    <w:rsid w:val="44022AC4"/>
    <w:rsid w:val="445350CD"/>
    <w:rsid w:val="44915BF6"/>
    <w:rsid w:val="45012D7B"/>
    <w:rsid w:val="45390767"/>
    <w:rsid w:val="45392515"/>
    <w:rsid w:val="45BB73CE"/>
    <w:rsid w:val="45F4643C"/>
    <w:rsid w:val="47064679"/>
    <w:rsid w:val="470E352E"/>
    <w:rsid w:val="47234B39"/>
    <w:rsid w:val="47D97FDF"/>
    <w:rsid w:val="482A3EE8"/>
    <w:rsid w:val="486A50DB"/>
    <w:rsid w:val="48AE321A"/>
    <w:rsid w:val="49930A8B"/>
    <w:rsid w:val="49BA799D"/>
    <w:rsid w:val="49C820BA"/>
    <w:rsid w:val="4A123335"/>
    <w:rsid w:val="4A7638C4"/>
    <w:rsid w:val="4B090BDC"/>
    <w:rsid w:val="4B137364"/>
    <w:rsid w:val="4B3519D1"/>
    <w:rsid w:val="4B5A1437"/>
    <w:rsid w:val="4C3C0B3D"/>
    <w:rsid w:val="4C5C727E"/>
    <w:rsid w:val="4CA30BBC"/>
    <w:rsid w:val="4CE216E4"/>
    <w:rsid w:val="4CEB4803"/>
    <w:rsid w:val="4CF03E01"/>
    <w:rsid w:val="4CFD651E"/>
    <w:rsid w:val="4D613346"/>
    <w:rsid w:val="4D7D140D"/>
    <w:rsid w:val="4DC41E46"/>
    <w:rsid w:val="4E0563E4"/>
    <w:rsid w:val="4E094A4F"/>
    <w:rsid w:val="4E964534"/>
    <w:rsid w:val="4EAC1FAA"/>
    <w:rsid w:val="4F2C6C47"/>
    <w:rsid w:val="4F764A1E"/>
    <w:rsid w:val="4FF5558B"/>
    <w:rsid w:val="5039786D"/>
    <w:rsid w:val="504A1A7A"/>
    <w:rsid w:val="505B3C87"/>
    <w:rsid w:val="508D7BB9"/>
    <w:rsid w:val="511B51C5"/>
    <w:rsid w:val="5181771E"/>
    <w:rsid w:val="51D27F79"/>
    <w:rsid w:val="525C3CE7"/>
    <w:rsid w:val="52AF02BB"/>
    <w:rsid w:val="53185E60"/>
    <w:rsid w:val="53D53D51"/>
    <w:rsid w:val="53D855EF"/>
    <w:rsid w:val="54492049"/>
    <w:rsid w:val="549239F0"/>
    <w:rsid w:val="54D51B2F"/>
    <w:rsid w:val="55255BBE"/>
    <w:rsid w:val="560109B9"/>
    <w:rsid w:val="56C97471"/>
    <w:rsid w:val="56F56DC8"/>
    <w:rsid w:val="56F95FA8"/>
    <w:rsid w:val="572A7F10"/>
    <w:rsid w:val="575E5E0B"/>
    <w:rsid w:val="57CF0AB7"/>
    <w:rsid w:val="58020E8D"/>
    <w:rsid w:val="592F3F03"/>
    <w:rsid w:val="59424C13"/>
    <w:rsid w:val="595E6596"/>
    <w:rsid w:val="597731B4"/>
    <w:rsid w:val="597B0EF6"/>
    <w:rsid w:val="59941FB8"/>
    <w:rsid w:val="59B9557B"/>
    <w:rsid w:val="59BB12F3"/>
    <w:rsid w:val="59C75EEA"/>
    <w:rsid w:val="59F20A8D"/>
    <w:rsid w:val="5A6E45B7"/>
    <w:rsid w:val="5A80361F"/>
    <w:rsid w:val="5B2829B8"/>
    <w:rsid w:val="5B4672E2"/>
    <w:rsid w:val="5B914A01"/>
    <w:rsid w:val="5C7A0B5D"/>
    <w:rsid w:val="5C7E485A"/>
    <w:rsid w:val="5CF04FE5"/>
    <w:rsid w:val="5D5472D5"/>
    <w:rsid w:val="5DAA1DAA"/>
    <w:rsid w:val="5DAD53F7"/>
    <w:rsid w:val="5DEC4171"/>
    <w:rsid w:val="5E4044BD"/>
    <w:rsid w:val="5E501D88"/>
    <w:rsid w:val="5E624433"/>
    <w:rsid w:val="5E7E4A0C"/>
    <w:rsid w:val="5EB34C8F"/>
    <w:rsid w:val="5EF85592"/>
    <w:rsid w:val="5F182D44"/>
    <w:rsid w:val="5F87675C"/>
    <w:rsid w:val="5FFC3BC2"/>
    <w:rsid w:val="60AF592A"/>
    <w:rsid w:val="60E94998"/>
    <w:rsid w:val="61CE4024"/>
    <w:rsid w:val="61F061FA"/>
    <w:rsid w:val="626C5880"/>
    <w:rsid w:val="630261E5"/>
    <w:rsid w:val="635D24A8"/>
    <w:rsid w:val="63A96660"/>
    <w:rsid w:val="64536D2E"/>
    <w:rsid w:val="6457430E"/>
    <w:rsid w:val="64593A33"/>
    <w:rsid w:val="64BE438D"/>
    <w:rsid w:val="64EF2799"/>
    <w:rsid w:val="654C7BEB"/>
    <w:rsid w:val="659D498D"/>
    <w:rsid w:val="65CE0600"/>
    <w:rsid w:val="65E46075"/>
    <w:rsid w:val="65E971E8"/>
    <w:rsid w:val="66501015"/>
    <w:rsid w:val="66E005EB"/>
    <w:rsid w:val="67065B78"/>
    <w:rsid w:val="67B81568"/>
    <w:rsid w:val="67BD092C"/>
    <w:rsid w:val="67F366ED"/>
    <w:rsid w:val="68294213"/>
    <w:rsid w:val="683B5EC8"/>
    <w:rsid w:val="684A0742"/>
    <w:rsid w:val="687A05CB"/>
    <w:rsid w:val="6881195A"/>
    <w:rsid w:val="68945B31"/>
    <w:rsid w:val="68AB2E7A"/>
    <w:rsid w:val="68F95994"/>
    <w:rsid w:val="6917406C"/>
    <w:rsid w:val="691E53FA"/>
    <w:rsid w:val="692C5D69"/>
    <w:rsid w:val="69AA0D73"/>
    <w:rsid w:val="69EB1780"/>
    <w:rsid w:val="69EB79D2"/>
    <w:rsid w:val="6A551AF8"/>
    <w:rsid w:val="6A930BB8"/>
    <w:rsid w:val="6AB04778"/>
    <w:rsid w:val="6B120F8F"/>
    <w:rsid w:val="6B560E7C"/>
    <w:rsid w:val="6B661B4A"/>
    <w:rsid w:val="6B712159"/>
    <w:rsid w:val="6B96396E"/>
    <w:rsid w:val="6BB65DBE"/>
    <w:rsid w:val="6BD9385B"/>
    <w:rsid w:val="6BDC6065"/>
    <w:rsid w:val="6C256AA0"/>
    <w:rsid w:val="6CC938CF"/>
    <w:rsid w:val="6CDC3602"/>
    <w:rsid w:val="6CE30E35"/>
    <w:rsid w:val="6CE93F71"/>
    <w:rsid w:val="6CF44DF0"/>
    <w:rsid w:val="6D617FAC"/>
    <w:rsid w:val="6D82064E"/>
    <w:rsid w:val="6DA869DF"/>
    <w:rsid w:val="6DBC46CB"/>
    <w:rsid w:val="6E032E11"/>
    <w:rsid w:val="6E3000AA"/>
    <w:rsid w:val="6E35746E"/>
    <w:rsid w:val="6F3D4242"/>
    <w:rsid w:val="6FE608EC"/>
    <w:rsid w:val="6FF70753"/>
    <w:rsid w:val="70390D6C"/>
    <w:rsid w:val="70D34D1C"/>
    <w:rsid w:val="712E4649"/>
    <w:rsid w:val="713954C7"/>
    <w:rsid w:val="71C04A96"/>
    <w:rsid w:val="71E80C9B"/>
    <w:rsid w:val="72361A07"/>
    <w:rsid w:val="7278201F"/>
    <w:rsid w:val="72C25048"/>
    <w:rsid w:val="730833A3"/>
    <w:rsid w:val="734C0DB6"/>
    <w:rsid w:val="739E1612"/>
    <w:rsid w:val="748372CB"/>
    <w:rsid w:val="74DA2B1D"/>
    <w:rsid w:val="74FF4332"/>
    <w:rsid w:val="755E05F2"/>
    <w:rsid w:val="75706FDE"/>
    <w:rsid w:val="75F057C9"/>
    <w:rsid w:val="7610256F"/>
    <w:rsid w:val="77253DF8"/>
    <w:rsid w:val="77336515"/>
    <w:rsid w:val="774C75D7"/>
    <w:rsid w:val="77512E3F"/>
    <w:rsid w:val="77534E09"/>
    <w:rsid w:val="77784870"/>
    <w:rsid w:val="77EB58A3"/>
    <w:rsid w:val="77F57C6E"/>
    <w:rsid w:val="785328FB"/>
    <w:rsid w:val="78691F15"/>
    <w:rsid w:val="7899684C"/>
    <w:rsid w:val="794C1B10"/>
    <w:rsid w:val="798D4602"/>
    <w:rsid w:val="79BA116F"/>
    <w:rsid w:val="79F71A7C"/>
    <w:rsid w:val="7A5E1AFB"/>
    <w:rsid w:val="7A911ED0"/>
    <w:rsid w:val="7AA15E8B"/>
    <w:rsid w:val="7AF7573C"/>
    <w:rsid w:val="7B7D4202"/>
    <w:rsid w:val="7B7F61CD"/>
    <w:rsid w:val="7BAB6FC2"/>
    <w:rsid w:val="7CAB2295"/>
    <w:rsid w:val="7CFD1A9F"/>
    <w:rsid w:val="7D064A03"/>
    <w:rsid w:val="7D0A5F6A"/>
    <w:rsid w:val="7D541CBA"/>
    <w:rsid w:val="7D5E50DE"/>
    <w:rsid w:val="7D8E6B9B"/>
    <w:rsid w:val="7DAD7BBE"/>
    <w:rsid w:val="7DBF6D54"/>
    <w:rsid w:val="7DDF73F6"/>
    <w:rsid w:val="7DF82266"/>
    <w:rsid w:val="7E152E18"/>
    <w:rsid w:val="7E212AC5"/>
    <w:rsid w:val="7E8D29AE"/>
    <w:rsid w:val="7E957AB5"/>
    <w:rsid w:val="7EC64112"/>
    <w:rsid w:val="7F0709B3"/>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6088</Words>
  <Characters>6454</Characters>
  <Lines>0</Lines>
  <Paragraphs>0</Paragraphs>
  <TotalTime>48</TotalTime>
  <ScaleCrop>false</ScaleCrop>
  <LinksUpToDate>false</LinksUpToDate>
  <CharactersWithSpaces>6464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2025-06-16T10:00:00Z</dcterms:created>
  <dc:creator>Administrator</dc:creator>
  <cp:lastModifiedBy>WPS_1559542971</cp:lastModifiedBy>
  <cp:lastPrinted>2025-09-03T09:29:00Z</cp:lastPrinted>
  <dcterms:modified xsi:type="dcterms:W3CDTF">2025-09-08T01:08:35Z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967B77B6464943EBB2AC35EC357B6681_13</vt:lpwstr>
  </property>
  <property fmtid="{D5CDD505-2E9C-101B-9397-08002B2CF9AE}" pid="4" name="KSOTemplateDocerSaveRecord">
    <vt:lpwstr>eyJoZGlkIjoiMThjNDQ3YzY5MTRlZmVlYzcxZWFiOGQ5MjYwNTA1NDEiLCJ1c2VySWQiOiIyNjQxNzc3MzgifQ==</vt:lpwstr>
  </property>
</Properties>
</file>