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1F9A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F3AEF1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杨凌示范区文化和旅游体育局</w:t>
      </w:r>
    </w:p>
    <w:p w14:paraId="5A62DCD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2024年政府信息公开工作年度报告</w:t>
      </w:r>
    </w:p>
    <w:p w14:paraId="3E92D4E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79A291C9">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BatangChe" w:hAnsi="BatangChe" w:eastAsia="BatangChe" w:cs="BatangChe"/>
          <w:sz w:val="32"/>
          <w:szCs w:val="32"/>
          <w:lang w:val="en-US" w:eastAsia="zh-CN"/>
        </w:rPr>
        <w:t>2024</w:t>
      </w:r>
      <w:r>
        <w:rPr>
          <w:rFonts w:hint="eastAsia" w:ascii="仿宋_GB2312" w:hAnsi="仿宋_GB2312" w:eastAsia="仿宋_GB2312" w:cs="仿宋_GB2312"/>
          <w:sz w:val="32"/>
          <w:szCs w:val="32"/>
          <w:lang w:val="en-US" w:eastAsia="zh-CN"/>
        </w:rPr>
        <w:t>年，示范区文旅体育局严格贯彻落实《中华人民共和国政府信息公开条例》和示范区有关政府信息公开工作要求，认真开展政府信息公开工作，圆满完成了</w:t>
      </w:r>
      <w:r>
        <w:rPr>
          <w:rFonts w:hint="eastAsia" w:ascii="BatangChe" w:hAnsi="BatangChe" w:eastAsia="BatangChe" w:cs="BatangChe"/>
          <w:sz w:val="32"/>
          <w:szCs w:val="32"/>
          <w:lang w:val="en-US" w:eastAsia="zh-CN"/>
        </w:rPr>
        <w:t>2024</w:t>
      </w:r>
      <w:r>
        <w:rPr>
          <w:rFonts w:hint="eastAsia" w:ascii="仿宋_GB2312" w:hAnsi="仿宋_GB2312" w:eastAsia="仿宋_GB2312" w:cs="仿宋_GB2312"/>
          <w:sz w:val="32"/>
          <w:szCs w:val="32"/>
          <w:lang w:val="en-US" w:eastAsia="zh-CN"/>
        </w:rPr>
        <w:t>年政府信息公开工作，根据要求，现将我局</w:t>
      </w:r>
      <w:r>
        <w:rPr>
          <w:rFonts w:hint="eastAsia" w:ascii="BatangChe" w:hAnsi="BatangChe" w:eastAsia="BatangChe" w:cs="BatangChe"/>
          <w:sz w:val="32"/>
          <w:szCs w:val="32"/>
          <w:lang w:val="en-US" w:eastAsia="zh-CN"/>
        </w:rPr>
        <w:t>2024</w:t>
      </w:r>
      <w:r>
        <w:rPr>
          <w:rFonts w:hint="eastAsia" w:ascii="仿宋_GB2312" w:hAnsi="仿宋_GB2312" w:eastAsia="仿宋_GB2312" w:cs="仿宋_GB2312"/>
          <w:sz w:val="32"/>
          <w:szCs w:val="32"/>
          <w:lang w:val="en-US" w:eastAsia="zh-CN"/>
        </w:rPr>
        <w:t>年政府信息公开工作报告如下：</w:t>
      </w:r>
    </w:p>
    <w:p w14:paraId="03C22BF7">
      <w:pPr>
        <w:keepNext w:val="0"/>
        <w:keepLines w:val="0"/>
        <w:pageBreakBefore w:val="0"/>
        <w:widowControl w:val="0"/>
        <w:numPr>
          <w:ilvl w:val="0"/>
          <w:numId w:val="1"/>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总体情况</w:t>
      </w:r>
    </w:p>
    <w:p w14:paraId="184EA08E">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所列数据的统计期限自</w:t>
      </w:r>
      <w:r>
        <w:rPr>
          <w:rFonts w:hint="eastAsia" w:ascii="BatangChe" w:hAnsi="BatangChe" w:eastAsia="BatangChe" w:cs="BatangChe"/>
          <w:sz w:val="32"/>
          <w:szCs w:val="32"/>
          <w:lang w:val="en-US" w:eastAsia="zh-CN"/>
        </w:rPr>
        <w:t xml:space="preserve">2024 </w:t>
      </w:r>
      <w:r>
        <w:rPr>
          <w:rFonts w:hint="eastAsia" w:ascii="仿宋_GB2312" w:hAnsi="仿宋_GB2312" w:eastAsia="仿宋_GB2312" w:cs="仿宋_GB2312"/>
          <w:sz w:val="32"/>
          <w:szCs w:val="32"/>
          <w:lang w:val="en-US" w:eastAsia="zh-CN"/>
        </w:rPr>
        <w:t>年</w:t>
      </w:r>
      <w:r>
        <w:rPr>
          <w:rFonts w:hint="eastAsia" w:ascii="BatangChe" w:hAnsi="BatangChe" w:eastAsia="BatangChe" w:cs="BatangChe"/>
          <w:sz w:val="32"/>
          <w:szCs w:val="32"/>
          <w:lang w:val="en-US" w:eastAsia="zh-CN"/>
        </w:rPr>
        <w:t>1</w:t>
      </w:r>
      <w:r>
        <w:rPr>
          <w:rFonts w:hint="eastAsia" w:ascii="仿宋_GB2312" w:hAnsi="仿宋_GB2312" w:eastAsia="仿宋_GB2312" w:cs="仿宋_GB2312"/>
          <w:sz w:val="32"/>
          <w:szCs w:val="32"/>
          <w:lang w:val="en-US" w:eastAsia="zh-CN"/>
        </w:rPr>
        <w:t>月</w:t>
      </w:r>
      <w:r>
        <w:rPr>
          <w:rFonts w:hint="eastAsia" w:ascii="BatangChe" w:hAnsi="BatangChe" w:eastAsia="BatangChe" w:cs="BatangChe"/>
          <w:sz w:val="32"/>
          <w:szCs w:val="32"/>
          <w:lang w:val="en-US" w:eastAsia="zh-CN"/>
        </w:rPr>
        <w:t>1</w:t>
      </w:r>
      <w:r>
        <w:rPr>
          <w:rFonts w:hint="eastAsia" w:ascii="仿宋_GB2312" w:hAnsi="仿宋_GB2312" w:eastAsia="仿宋_GB2312" w:cs="仿宋_GB2312"/>
          <w:sz w:val="32"/>
          <w:szCs w:val="32"/>
          <w:lang w:val="en-US" w:eastAsia="zh-CN"/>
        </w:rPr>
        <w:t>日起至</w:t>
      </w:r>
      <w:r>
        <w:rPr>
          <w:rFonts w:hint="eastAsia" w:ascii="BatangChe" w:hAnsi="BatangChe" w:eastAsia="BatangChe" w:cs="BatangChe"/>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BatangChe" w:hAnsi="BatangChe" w:eastAsia="BatangChe" w:cs="BatangChe"/>
          <w:sz w:val="32"/>
          <w:szCs w:val="32"/>
          <w:lang w:val="en-US" w:eastAsia="zh-CN"/>
        </w:rPr>
        <w:t>12</w:t>
      </w:r>
      <w:r>
        <w:rPr>
          <w:rFonts w:hint="eastAsia" w:ascii="仿宋_GB2312" w:hAnsi="仿宋_GB2312" w:eastAsia="仿宋_GB2312" w:cs="仿宋_GB2312"/>
          <w:sz w:val="32"/>
          <w:szCs w:val="32"/>
          <w:lang w:val="en-US" w:eastAsia="zh-CN"/>
        </w:rPr>
        <w:t>月</w:t>
      </w:r>
      <w:r>
        <w:rPr>
          <w:rFonts w:hint="eastAsia" w:ascii="BatangChe" w:hAnsi="BatangChe" w:eastAsia="BatangChe" w:cs="BatangChe"/>
          <w:sz w:val="32"/>
          <w:szCs w:val="32"/>
          <w:lang w:val="en-US" w:eastAsia="zh-CN"/>
        </w:rPr>
        <w:t>31</w:t>
      </w:r>
      <w:r>
        <w:rPr>
          <w:rFonts w:hint="eastAsia" w:ascii="仿宋_GB2312" w:hAnsi="仿宋_GB2312" w:eastAsia="仿宋_GB2312" w:cs="仿宋_GB2312"/>
          <w:sz w:val="32"/>
          <w:szCs w:val="32"/>
          <w:lang w:val="en-US" w:eastAsia="zh-CN"/>
        </w:rPr>
        <w:t>日止。</w:t>
      </w:r>
    </w:p>
    <w:p w14:paraId="459DF9B0">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（一）主动公开政府信息情况。</w:t>
      </w:r>
      <w:r>
        <w:rPr>
          <w:rFonts w:hint="eastAsia" w:ascii="BatangChe" w:hAnsi="BatangChe" w:eastAsia="BatangChe" w:cs="BatangChe"/>
          <w:sz w:val="32"/>
          <w:szCs w:val="32"/>
          <w:lang w:val="en-US" w:eastAsia="zh-CN"/>
        </w:rPr>
        <w:t>2024</w:t>
      </w:r>
      <w:r>
        <w:rPr>
          <w:rFonts w:hint="eastAsia" w:ascii="仿宋_GB2312" w:hAnsi="仿宋_GB2312" w:eastAsia="仿宋_GB2312" w:cs="仿宋_GB2312"/>
          <w:sz w:val="32"/>
          <w:szCs w:val="32"/>
          <w:lang w:val="en-US" w:eastAsia="zh-CN"/>
        </w:rPr>
        <w:t>年，我局积极配合示范区政务公开办，及时转发中央、省委推荐转发信息。及时发布文旅、文博、体育等动态信息，累计在局网站发布信息</w:t>
      </w:r>
      <w:r>
        <w:rPr>
          <w:rFonts w:hint="eastAsia" w:ascii="BatangChe" w:hAnsi="BatangChe" w:eastAsia="BatangChe" w:cs="BatangChe"/>
          <w:sz w:val="32"/>
          <w:szCs w:val="32"/>
          <w:lang w:val="en-US" w:eastAsia="zh-CN"/>
        </w:rPr>
        <w:t>294</w:t>
      </w:r>
      <w:r>
        <w:rPr>
          <w:rFonts w:hint="eastAsia"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，局微信公众号发布</w:t>
      </w:r>
      <w:r>
        <w:rPr>
          <w:rFonts w:hint="eastAsia" w:ascii="BatangChe" w:hAnsi="BatangChe" w:eastAsia="BatangChe" w:cs="BatangChe"/>
          <w:sz w:val="32"/>
          <w:szCs w:val="32"/>
          <w:lang w:val="en-US" w:eastAsia="zh-CN"/>
        </w:rPr>
        <w:t>228</w:t>
      </w:r>
      <w:r>
        <w:rPr>
          <w:rFonts w:hint="eastAsia" w:ascii="仿宋_GB2312" w:hAnsi="仿宋_GB2312" w:eastAsia="仿宋_GB2312" w:cs="仿宋_GB2312"/>
          <w:sz w:val="32"/>
          <w:szCs w:val="32"/>
          <w:lang w:val="en-US" w:eastAsia="zh-CN"/>
        </w:rPr>
        <w:t>条，政务互动交流中政务咨询为</w:t>
      </w:r>
      <w:r>
        <w:rPr>
          <w:rFonts w:hint="eastAsia" w:ascii="BatangChe" w:hAnsi="BatangChe" w:eastAsia="BatangChe" w:cs="BatangChe"/>
          <w:sz w:val="32"/>
          <w:szCs w:val="32"/>
          <w:lang w:val="en-US" w:eastAsia="zh-CN"/>
        </w:rPr>
        <w:t>5</w:t>
      </w:r>
      <w:r>
        <w:rPr>
          <w:rFonts w:hint="eastAsia" w:ascii="仿宋_GB2312" w:hAnsi="仿宋_GB2312" w:eastAsia="仿宋_GB2312" w:cs="仿宋_GB2312"/>
          <w:sz w:val="32"/>
          <w:szCs w:val="32"/>
          <w:lang w:val="en-US" w:eastAsia="zh-CN"/>
        </w:rPr>
        <w:t>件，全部及时予以处理，答复处理率为</w:t>
      </w:r>
      <w:r>
        <w:rPr>
          <w:rFonts w:hint="eastAsia" w:ascii="BatangChe" w:hAnsi="BatangChe" w:eastAsia="BatangChe" w:cs="BatangChe"/>
          <w:sz w:val="32"/>
          <w:szCs w:val="32"/>
          <w:lang w:val="en-US" w:eastAsia="zh-CN"/>
        </w:rPr>
        <w:t>100%</w:t>
      </w:r>
      <w:r>
        <w:rPr>
          <w:rFonts w:hint="eastAsia" w:ascii="仿宋_GB2312" w:hAnsi="仿宋_GB2312" w:eastAsia="仿宋_GB2312" w:cs="仿宋_GB2312"/>
          <w:sz w:val="32"/>
          <w:szCs w:val="32"/>
          <w:lang w:val="en-US" w:eastAsia="zh-CN"/>
        </w:rPr>
        <w:t>。</w:t>
      </w:r>
      <w:bookmarkStart w:id="0" w:name="_GoBack"/>
      <w:bookmarkEnd w:id="0"/>
    </w:p>
    <w:p w14:paraId="3B48709A">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（二）依申请公开情况。</w:t>
      </w:r>
      <w:r>
        <w:rPr>
          <w:rFonts w:hint="eastAsia" w:ascii="仿宋_GB2312" w:hAnsi="仿宋_GB2312" w:eastAsia="仿宋_GB2312" w:cs="仿宋_GB2312"/>
          <w:sz w:val="32"/>
          <w:szCs w:val="32"/>
          <w:lang w:val="en-US" w:eastAsia="zh-CN"/>
        </w:rPr>
        <w:t>本年共收到依申请公开事项</w:t>
      </w:r>
      <w:r>
        <w:rPr>
          <w:rFonts w:hint="eastAsia" w:ascii="BatangChe" w:hAnsi="BatangChe" w:eastAsia="BatangChe" w:cs="BatangChe"/>
          <w:sz w:val="32"/>
          <w:szCs w:val="32"/>
          <w:lang w:val="en-US" w:eastAsia="zh-CN"/>
        </w:rPr>
        <w:t>2</w:t>
      </w:r>
      <w:r>
        <w:rPr>
          <w:rFonts w:hint="eastAsia" w:ascii="仿宋_GB2312" w:hAnsi="仿宋_GB2312" w:eastAsia="仿宋_GB2312" w:cs="仿宋_GB2312"/>
          <w:sz w:val="32"/>
          <w:szCs w:val="32"/>
          <w:lang w:val="en-US" w:eastAsia="zh-CN"/>
        </w:rPr>
        <w:t>件，已及时办结。</w:t>
      </w:r>
    </w:p>
    <w:p w14:paraId="379CE996">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（三）政府信息管理情况。</w:t>
      </w:r>
      <w:r>
        <w:rPr>
          <w:rFonts w:hint="eastAsia" w:ascii="仿宋_GB2312" w:hAnsi="仿宋_GB2312" w:eastAsia="仿宋_GB2312" w:cs="仿宋_GB2312"/>
          <w:sz w:val="32"/>
          <w:szCs w:val="32"/>
          <w:lang w:val="en-US" w:eastAsia="zh-CN"/>
        </w:rPr>
        <w:t>我局严格落实政府信息公开工作要求，加强中间环节管理，确保公开信息的及时性、准确性和有效性，有效推动政府信息公开工作标准化、规范化，系统化。</w:t>
      </w:r>
    </w:p>
    <w:p w14:paraId="6078C477">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（四）平台建设情况。</w:t>
      </w:r>
      <w:r>
        <w:rPr>
          <w:rFonts w:hint="eastAsia" w:ascii="仿宋_GB2312" w:hAnsi="仿宋_GB2312" w:eastAsia="仿宋_GB2312" w:cs="仿宋_GB2312"/>
          <w:sz w:val="32"/>
          <w:szCs w:val="32"/>
          <w:lang w:val="en-US" w:eastAsia="zh-CN"/>
        </w:rPr>
        <w:t>我局为切实加强和规范政务网站和政务新媒体建设管理工作，利用局网站、微信号等宣传媒介，形成政务公开统一阵地，并认真做好陕西省政府网站与政务新媒体监管平台系统日常使用工作，常态化开展网站、政务新媒体自查工作，确保政府网站和政务新媒体规范健康运行。</w:t>
      </w:r>
    </w:p>
    <w:p w14:paraId="7AF556F2">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（五）监督保障情况。</w:t>
      </w:r>
      <w:r>
        <w:rPr>
          <w:rFonts w:hint="eastAsia" w:ascii="仿宋_GB2312" w:hAnsi="仿宋_GB2312" w:eastAsia="仿宋_GB2312" w:cs="仿宋_GB2312"/>
          <w:sz w:val="32"/>
          <w:szCs w:val="32"/>
          <w:lang w:val="en-US" w:eastAsia="zh-CN"/>
        </w:rPr>
        <w:t>我局主动接受政务公开工作主管部门和人民群众的监督，加强政务公开工作检查，不断提高 公开水平。</w:t>
      </w:r>
      <w:r>
        <w:rPr>
          <w:rFonts w:hint="eastAsia" w:ascii="BatangChe" w:hAnsi="BatangChe" w:eastAsia="BatangChe" w:cs="BatangChe"/>
          <w:sz w:val="32"/>
          <w:szCs w:val="32"/>
          <w:lang w:val="en-US" w:eastAsia="zh-CN"/>
        </w:rPr>
        <w:t>2</w:t>
      </w:r>
      <w:r>
        <w:rPr>
          <w:rFonts w:hint="eastAsia" w:ascii="BatangChe" w:hAnsi="BatangChe" w:eastAsia="BatangChe" w:cs="BatangChe"/>
          <w:sz w:val="32"/>
          <w:szCs w:val="32"/>
          <w:lang w:val="en-US" w:eastAsia="zh-CN"/>
        </w:rPr>
        <w:t>024</w:t>
      </w:r>
      <w:r>
        <w:rPr>
          <w:rFonts w:hint="eastAsia" w:ascii="仿宋_GB2312" w:hAnsi="仿宋_GB2312" w:eastAsia="仿宋_GB2312" w:cs="仿宋_GB2312"/>
          <w:sz w:val="32"/>
          <w:szCs w:val="32"/>
          <w:lang w:val="en-US" w:eastAsia="zh-CN"/>
        </w:rPr>
        <w:t>年，我局未收到涉政府信息公开工作有关监督投诉举报信息。</w:t>
      </w:r>
    </w:p>
    <w:p w14:paraId="4D4250FC">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ascii="BatangChe" w:hAnsi="BatangChe" w:eastAsia="黑体" w:cs="宋体"/>
          <w:bCs/>
          <w:color w:val="000000" w:themeColor="text1"/>
          <w:sz w:val="28"/>
          <w:szCs w:val="28"/>
          <w:lang w:eastAsia="zh-CN"/>
          <w14:textFill>
            <w14:solidFill>
              <w14:schemeClr w14:val="tx1"/>
            </w14:solidFill>
          </w14:textFill>
        </w:rPr>
      </w:pPr>
      <w:r>
        <w:rPr>
          <w:rFonts w:hint="eastAsia" w:ascii="黑体" w:hAnsi="黑体" w:eastAsia="黑体" w:cs="黑体"/>
          <w:sz w:val="32"/>
          <w:szCs w:val="32"/>
          <w:lang w:val="en-US" w:eastAsia="zh-CN"/>
        </w:rPr>
        <w:t>二、主动公开政府信息情况</w:t>
      </w:r>
    </w:p>
    <w:tbl>
      <w:tblPr>
        <w:tblStyle w:val="4"/>
        <w:tblW w:w="0" w:type="auto"/>
        <w:jc w:val="center"/>
        <w:tblLayout w:type="fixed"/>
        <w:tblCellMar>
          <w:top w:w="15" w:type="dxa"/>
          <w:left w:w="15" w:type="dxa"/>
          <w:bottom w:w="15" w:type="dxa"/>
          <w:right w:w="15" w:type="dxa"/>
        </w:tblCellMar>
      </w:tblPr>
      <w:tblGrid>
        <w:gridCol w:w="2255"/>
        <w:gridCol w:w="2255"/>
        <w:gridCol w:w="2255"/>
        <w:gridCol w:w="2255"/>
      </w:tblGrid>
      <w:tr w14:paraId="701CAD03">
        <w:tblPrEx>
          <w:tblCellMar>
            <w:top w:w="15" w:type="dxa"/>
            <w:left w:w="15" w:type="dxa"/>
            <w:bottom w:w="15" w:type="dxa"/>
            <w:right w:w="15" w:type="dxa"/>
          </w:tblCellMar>
        </w:tblPrEx>
        <w:trPr>
          <w:trHeight w:val="577" w:hRule="atLeast"/>
          <w:jc w:val="center"/>
        </w:trPr>
        <w:tc>
          <w:tcPr>
            <w:tcW w:w="9020" w:type="dxa"/>
            <w:gridSpan w:val="4"/>
            <w:tcBorders>
              <w:top w:val="single" w:color="auto" w:sz="12" w:space="0"/>
              <w:left w:val="single" w:color="auto" w:sz="12" w:space="0"/>
              <w:bottom w:val="single" w:color="auto" w:sz="8" w:space="0"/>
              <w:right w:val="single" w:color="auto" w:sz="12" w:space="0"/>
            </w:tcBorders>
            <w:tcMar>
              <w:top w:w="0" w:type="dxa"/>
              <w:left w:w="57" w:type="dxa"/>
              <w:bottom w:w="0" w:type="dxa"/>
              <w:right w:w="57" w:type="dxa"/>
            </w:tcMar>
            <w:vAlign w:val="center"/>
          </w:tcPr>
          <w:p w14:paraId="719E3C6E">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第二十条第（一）项</w:t>
            </w:r>
          </w:p>
        </w:tc>
      </w:tr>
      <w:tr w14:paraId="6E04ED93">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6093B9CF">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信息内容</w:t>
            </w:r>
          </w:p>
        </w:tc>
        <w:tc>
          <w:tcPr>
            <w:tcW w:w="225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5DFF720">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本年</w:t>
            </w:r>
            <w:r>
              <w:rPr>
                <w:rFonts w:ascii="BatangChe" w:hAnsi="BatangChe" w:eastAsia="宋体" w:cs="Calibri"/>
                <w:color w:val="000000" w:themeColor="text1"/>
                <w:sz w:val="24"/>
                <w:szCs w:val="24"/>
                <w14:textFill>
                  <w14:solidFill>
                    <w14:schemeClr w14:val="tx1"/>
                  </w14:solidFill>
                </w14:textFill>
              </w:rPr>
              <w:t>制</w:t>
            </w:r>
            <w:r>
              <w:rPr>
                <w:rFonts w:ascii="BatangChe" w:hAnsi="BatangChe" w:eastAsia="宋体" w:cs="宋体"/>
                <w:color w:val="000000" w:themeColor="text1"/>
                <w:sz w:val="24"/>
                <w:szCs w:val="24"/>
                <w14:textFill>
                  <w14:solidFill>
                    <w14:schemeClr w14:val="tx1"/>
                  </w14:solidFill>
                </w14:textFill>
              </w:rPr>
              <w:t>发件</w:t>
            </w:r>
            <w:r>
              <w:rPr>
                <w:rFonts w:ascii="BatangChe" w:hAnsi="BatangChe" w:eastAsia="宋体" w:cs="Calibri"/>
                <w:color w:val="000000" w:themeColor="text1"/>
                <w:sz w:val="24"/>
                <w:szCs w:val="24"/>
                <w14:textFill>
                  <w14:solidFill>
                    <w14:schemeClr w14:val="tx1"/>
                  </w14:solidFill>
                </w14:textFill>
              </w:rPr>
              <w:t>数</w:t>
            </w:r>
          </w:p>
        </w:tc>
        <w:tc>
          <w:tcPr>
            <w:tcW w:w="225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3EE49E6">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本年废止件数</w:t>
            </w:r>
          </w:p>
        </w:tc>
        <w:tc>
          <w:tcPr>
            <w:tcW w:w="2255" w:type="dxa"/>
            <w:tcBorders>
              <w:top w:val="single" w:color="auto" w:sz="8" w:space="0"/>
              <w:left w:val="nil"/>
              <w:bottom w:val="single" w:color="auto" w:sz="8" w:space="0"/>
              <w:right w:val="single" w:color="auto" w:sz="12" w:space="0"/>
            </w:tcBorders>
            <w:tcMar>
              <w:top w:w="0" w:type="dxa"/>
              <w:left w:w="57" w:type="dxa"/>
              <w:bottom w:w="0" w:type="dxa"/>
              <w:right w:w="57" w:type="dxa"/>
            </w:tcMar>
            <w:vAlign w:val="center"/>
          </w:tcPr>
          <w:p w14:paraId="65A8E043">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现行有效件</w:t>
            </w:r>
            <w:r>
              <w:rPr>
                <w:rFonts w:ascii="BatangChe" w:hAnsi="BatangChe" w:eastAsia="宋体" w:cs="Calibri"/>
                <w:color w:val="000000" w:themeColor="text1"/>
                <w:sz w:val="24"/>
                <w:szCs w:val="24"/>
                <w14:textFill>
                  <w14:solidFill>
                    <w14:schemeClr w14:val="tx1"/>
                  </w14:solidFill>
                </w14:textFill>
              </w:rPr>
              <w:t>数</w:t>
            </w:r>
          </w:p>
        </w:tc>
      </w:tr>
      <w:tr w14:paraId="278560EB">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168D93B2">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规章</w:t>
            </w:r>
          </w:p>
        </w:tc>
        <w:tc>
          <w:tcPr>
            <w:tcW w:w="2255" w:type="dxa"/>
            <w:tcBorders>
              <w:top w:val="nil"/>
              <w:left w:val="nil"/>
              <w:bottom w:val="single" w:color="auto" w:sz="8" w:space="0"/>
              <w:right w:val="single" w:color="auto" w:sz="8" w:space="0"/>
            </w:tcBorders>
            <w:tcMar>
              <w:top w:w="0" w:type="dxa"/>
              <w:left w:w="57" w:type="dxa"/>
              <w:bottom w:w="0" w:type="dxa"/>
              <w:right w:w="57" w:type="dxa"/>
            </w:tcMar>
            <w:vAlign w:val="center"/>
          </w:tcPr>
          <w:p w14:paraId="7E6C4FF8">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c>
          <w:tcPr>
            <w:tcW w:w="2255" w:type="dxa"/>
            <w:tcBorders>
              <w:top w:val="nil"/>
              <w:left w:val="nil"/>
              <w:bottom w:val="single" w:color="auto" w:sz="8" w:space="0"/>
              <w:right w:val="single" w:color="auto" w:sz="8" w:space="0"/>
            </w:tcBorders>
            <w:tcMar>
              <w:top w:w="0" w:type="dxa"/>
              <w:left w:w="57" w:type="dxa"/>
              <w:bottom w:w="0" w:type="dxa"/>
              <w:right w:w="57" w:type="dxa"/>
            </w:tcMar>
            <w:vAlign w:val="center"/>
          </w:tcPr>
          <w:p w14:paraId="2AB8342C">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c>
          <w:tcPr>
            <w:tcW w:w="2255" w:type="dxa"/>
            <w:tcBorders>
              <w:top w:val="nil"/>
              <w:left w:val="nil"/>
              <w:bottom w:val="single" w:color="auto" w:sz="8" w:space="0"/>
              <w:right w:val="single" w:color="auto" w:sz="12" w:space="0"/>
            </w:tcBorders>
            <w:tcMar>
              <w:top w:w="0" w:type="dxa"/>
              <w:left w:w="57" w:type="dxa"/>
              <w:bottom w:w="0" w:type="dxa"/>
              <w:right w:w="57" w:type="dxa"/>
            </w:tcMar>
            <w:vAlign w:val="center"/>
          </w:tcPr>
          <w:p w14:paraId="26C3873F">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14:paraId="6928C9B0">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FC69CEE">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行政规范性文件</w:t>
            </w:r>
          </w:p>
        </w:tc>
        <w:tc>
          <w:tcPr>
            <w:tcW w:w="2255" w:type="dxa"/>
            <w:tcBorders>
              <w:top w:val="nil"/>
              <w:left w:val="nil"/>
              <w:bottom w:val="single" w:color="auto" w:sz="8" w:space="0"/>
              <w:right w:val="single" w:color="auto" w:sz="8" w:space="0"/>
            </w:tcBorders>
            <w:tcMar>
              <w:top w:w="0" w:type="dxa"/>
              <w:left w:w="57" w:type="dxa"/>
              <w:bottom w:w="0" w:type="dxa"/>
              <w:right w:w="57" w:type="dxa"/>
            </w:tcMar>
            <w:vAlign w:val="center"/>
          </w:tcPr>
          <w:p w14:paraId="7DE77054">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c>
          <w:tcPr>
            <w:tcW w:w="2255" w:type="dxa"/>
            <w:tcBorders>
              <w:top w:val="nil"/>
              <w:left w:val="nil"/>
              <w:bottom w:val="single" w:color="auto" w:sz="8" w:space="0"/>
              <w:right w:val="single" w:color="auto" w:sz="8" w:space="0"/>
            </w:tcBorders>
            <w:tcMar>
              <w:top w:w="0" w:type="dxa"/>
              <w:left w:w="57" w:type="dxa"/>
              <w:bottom w:w="0" w:type="dxa"/>
              <w:right w:w="57" w:type="dxa"/>
            </w:tcMar>
            <w:vAlign w:val="center"/>
          </w:tcPr>
          <w:p w14:paraId="52DBC487">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c>
          <w:tcPr>
            <w:tcW w:w="2255" w:type="dxa"/>
            <w:tcBorders>
              <w:top w:val="nil"/>
              <w:left w:val="nil"/>
              <w:bottom w:val="single" w:color="auto" w:sz="8" w:space="0"/>
              <w:right w:val="single" w:color="auto" w:sz="12" w:space="0"/>
            </w:tcBorders>
            <w:tcMar>
              <w:top w:w="0" w:type="dxa"/>
              <w:left w:w="57" w:type="dxa"/>
              <w:bottom w:w="0" w:type="dxa"/>
              <w:right w:w="57" w:type="dxa"/>
            </w:tcMar>
            <w:vAlign w:val="center"/>
          </w:tcPr>
          <w:p w14:paraId="4418E65A">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14:paraId="088AB40B">
        <w:tblPrEx>
          <w:tblCellMar>
            <w:top w:w="15" w:type="dxa"/>
            <w:left w:w="15" w:type="dxa"/>
            <w:bottom w:w="15" w:type="dxa"/>
            <w:right w:w="15" w:type="dxa"/>
          </w:tblCellMar>
        </w:tblPrEx>
        <w:trPr>
          <w:trHeight w:val="577" w:hRule="atLeast"/>
          <w:jc w:val="center"/>
        </w:trPr>
        <w:tc>
          <w:tcPr>
            <w:tcW w:w="9020" w:type="dxa"/>
            <w:gridSpan w:val="4"/>
            <w:tcBorders>
              <w:top w:val="nil"/>
              <w:left w:val="single" w:color="auto" w:sz="12" w:space="0"/>
              <w:bottom w:val="single" w:color="auto" w:sz="8" w:space="0"/>
              <w:right w:val="single" w:color="auto" w:sz="12" w:space="0"/>
            </w:tcBorders>
            <w:tcMar>
              <w:top w:w="0" w:type="dxa"/>
              <w:left w:w="57" w:type="dxa"/>
              <w:bottom w:w="0" w:type="dxa"/>
              <w:right w:w="57" w:type="dxa"/>
            </w:tcMar>
            <w:vAlign w:val="center"/>
          </w:tcPr>
          <w:p w14:paraId="6862E8B5">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第二十条第（五）项</w:t>
            </w:r>
          </w:p>
        </w:tc>
      </w:tr>
      <w:tr w14:paraId="5FD704BD">
        <w:tblPrEx>
          <w:tblCellMar>
            <w:top w:w="15" w:type="dxa"/>
            <w:left w:w="15" w:type="dxa"/>
            <w:bottom w:w="15" w:type="dxa"/>
            <w:right w:w="15" w:type="dxa"/>
          </w:tblCellMar>
        </w:tblPrEx>
        <w:trPr>
          <w:trHeight w:val="494"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55EB416">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信息内容</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14:paraId="24A31F0E">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本年处理决定数量</w:t>
            </w:r>
          </w:p>
        </w:tc>
      </w:tr>
      <w:tr w14:paraId="127FB40E">
        <w:tblPrEx>
          <w:tblCellMar>
            <w:top w:w="15" w:type="dxa"/>
            <w:left w:w="15" w:type="dxa"/>
            <w:bottom w:w="15" w:type="dxa"/>
            <w:right w:w="15" w:type="dxa"/>
          </w:tblCellMar>
        </w:tblPrEx>
        <w:trPr>
          <w:trHeight w:val="508"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4060560A">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行政许可</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14:paraId="7F1CA893">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14:paraId="4B6D89BB">
        <w:tblPrEx>
          <w:tblCellMar>
            <w:top w:w="15" w:type="dxa"/>
            <w:left w:w="15" w:type="dxa"/>
            <w:bottom w:w="15" w:type="dxa"/>
            <w:right w:w="15" w:type="dxa"/>
          </w:tblCellMar>
        </w:tblPrEx>
        <w:trPr>
          <w:trHeight w:val="577" w:hRule="atLeast"/>
          <w:jc w:val="center"/>
        </w:trPr>
        <w:tc>
          <w:tcPr>
            <w:tcW w:w="9020" w:type="dxa"/>
            <w:gridSpan w:val="4"/>
            <w:tcBorders>
              <w:top w:val="nil"/>
              <w:left w:val="single" w:color="auto" w:sz="12" w:space="0"/>
              <w:bottom w:val="single" w:color="auto" w:sz="8" w:space="0"/>
              <w:right w:val="single" w:color="auto" w:sz="12" w:space="0"/>
            </w:tcBorders>
            <w:tcMar>
              <w:top w:w="0" w:type="dxa"/>
              <w:left w:w="57" w:type="dxa"/>
              <w:bottom w:w="0" w:type="dxa"/>
              <w:right w:w="57" w:type="dxa"/>
            </w:tcMar>
            <w:vAlign w:val="center"/>
          </w:tcPr>
          <w:p w14:paraId="51987C6C">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第二十条第（六）项</w:t>
            </w:r>
          </w:p>
        </w:tc>
      </w:tr>
      <w:tr w14:paraId="1947972E">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489F0D46">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信息内容</w:t>
            </w:r>
          </w:p>
        </w:tc>
        <w:tc>
          <w:tcPr>
            <w:tcW w:w="6765" w:type="dxa"/>
            <w:gridSpan w:val="3"/>
            <w:tcBorders>
              <w:top w:val="single" w:color="auto" w:sz="8" w:space="0"/>
              <w:left w:val="nil"/>
              <w:bottom w:val="single" w:color="auto" w:sz="8" w:space="0"/>
              <w:right w:val="single" w:color="auto" w:sz="12" w:space="0"/>
            </w:tcBorders>
            <w:tcMar>
              <w:top w:w="0" w:type="dxa"/>
              <w:left w:w="57" w:type="dxa"/>
              <w:bottom w:w="0" w:type="dxa"/>
              <w:right w:w="57" w:type="dxa"/>
            </w:tcMar>
            <w:vAlign w:val="center"/>
          </w:tcPr>
          <w:p w14:paraId="7E857D27">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本年处理决定数量</w:t>
            </w:r>
          </w:p>
        </w:tc>
      </w:tr>
      <w:tr w14:paraId="5B57FB84">
        <w:tblPrEx>
          <w:tblCellMar>
            <w:top w:w="15" w:type="dxa"/>
            <w:left w:w="15" w:type="dxa"/>
            <w:bottom w:w="15" w:type="dxa"/>
            <w:right w:w="15" w:type="dxa"/>
          </w:tblCellMar>
        </w:tblPrEx>
        <w:trPr>
          <w:trHeight w:val="134"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FFC6E4E">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行政处罚</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14:paraId="2B34EF7D">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14:paraId="4C91CA01">
        <w:tblPrEx>
          <w:tblCellMar>
            <w:top w:w="15" w:type="dxa"/>
            <w:left w:w="15" w:type="dxa"/>
            <w:bottom w:w="15" w:type="dxa"/>
            <w:right w:w="15" w:type="dxa"/>
          </w:tblCellMar>
        </w:tblPrEx>
        <w:trPr>
          <w:trHeight w:val="1084"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01215A9A">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行政强制</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14:paraId="456F5122">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14:paraId="114FAD5B">
        <w:tblPrEx>
          <w:tblCellMar>
            <w:top w:w="15" w:type="dxa"/>
            <w:left w:w="15" w:type="dxa"/>
            <w:bottom w:w="15" w:type="dxa"/>
            <w:right w:w="15" w:type="dxa"/>
          </w:tblCellMar>
        </w:tblPrEx>
        <w:trPr>
          <w:trHeight w:val="577" w:hRule="atLeast"/>
          <w:jc w:val="center"/>
        </w:trPr>
        <w:tc>
          <w:tcPr>
            <w:tcW w:w="9020" w:type="dxa"/>
            <w:gridSpan w:val="4"/>
            <w:tcBorders>
              <w:top w:val="nil"/>
              <w:left w:val="single" w:color="auto" w:sz="12" w:space="0"/>
              <w:bottom w:val="single" w:color="auto" w:sz="8" w:space="0"/>
              <w:right w:val="single" w:color="auto" w:sz="12" w:space="0"/>
            </w:tcBorders>
            <w:tcMar>
              <w:top w:w="0" w:type="dxa"/>
              <w:left w:w="57" w:type="dxa"/>
              <w:bottom w:w="0" w:type="dxa"/>
              <w:right w:w="57" w:type="dxa"/>
            </w:tcMar>
            <w:vAlign w:val="center"/>
          </w:tcPr>
          <w:p w14:paraId="299AFFB6">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第二十条第（八）项</w:t>
            </w:r>
          </w:p>
        </w:tc>
      </w:tr>
      <w:tr w14:paraId="6C258522">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6C76CE1">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信息内容</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14:paraId="12DCDC50">
            <w:pPr>
              <w:jc w:val="center"/>
              <w:rPr>
                <w:rFonts w:ascii="BatangChe" w:hAnsi="BatangChe" w:eastAsia="宋体" w:cs="宋体"/>
                <w:color w:val="000000" w:themeColor="text1"/>
                <w:sz w:val="24"/>
                <w:szCs w:val="24"/>
                <w:lang w:eastAsia="zh-CN"/>
                <w14:textFill>
                  <w14:solidFill>
                    <w14:schemeClr w14:val="tx1"/>
                  </w14:solidFill>
                </w14:textFill>
              </w:rPr>
            </w:pPr>
            <w:r>
              <w:rPr>
                <w:rFonts w:ascii="BatangChe" w:hAnsi="BatangChe" w:eastAsia="宋体" w:cs="宋体"/>
                <w:color w:val="000000" w:themeColor="text1"/>
                <w:sz w:val="24"/>
                <w:szCs w:val="24"/>
                <w:lang w:eastAsia="zh-CN"/>
                <w14:textFill>
                  <w14:solidFill>
                    <w14:schemeClr w14:val="tx1"/>
                  </w14:solidFill>
                </w14:textFill>
              </w:rPr>
              <w:t>本年收费金额（单位：万元）</w:t>
            </w:r>
          </w:p>
        </w:tc>
      </w:tr>
      <w:tr w14:paraId="5FB9B2F5">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12" w:space="0"/>
              <w:right w:val="single" w:color="auto" w:sz="8" w:space="0"/>
            </w:tcBorders>
            <w:tcMar>
              <w:top w:w="0" w:type="dxa"/>
              <w:left w:w="57" w:type="dxa"/>
              <w:bottom w:w="0" w:type="dxa"/>
              <w:right w:w="57" w:type="dxa"/>
            </w:tcMar>
            <w:vAlign w:val="center"/>
          </w:tcPr>
          <w:p w14:paraId="448AAAFC">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行政事业性收费</w:t>
            </w:r>
          </w:p>
        </w:tc>
        <w:tc>
          <w:tcPr>
            <w:tcW w:w="6765" w:type="dxa"/>
            <w:gridSpan w:val="3"/>
            <w:tcBorders>
              <w:top w:val="nil"/>
              <w:left w:val="nil"/>
              <w:bottom w:val="single" w:color="auto" w:sz="12" w:space="0"/>
              <w:right w:val="single" w:color="auto" w:sz="12" w:space="0"/>
            </w:tcBorders>
            <w:tcMar>
              <w:top w:w="0" w:type="dxa"/>
              <w:left w:w="57" w:type="dxa"/>
              <w:bottom w:w="0" w:type="dxa"/>
              <w:right w:w="57" w:type="dxa"/>
            </w:tcMar>
            <w:vAlign w:val="center"/>
          </w:tcPr>
          <w:p w14:paraId="129A81AB">
            <w:pPr>
              <w:jc w:val="center"/>
              <w:rPr>
                <w:rFonts w:hint="default"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bl>
    <w:p w14:paraId="32274999">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三、收到和处理政府信息公开申请情况</w:t>
      </w:r>
    </w:p>
    <w:tbl>
      <w:tblPr>
        <w:tblStyle w:val="4"/>
        <w:tblW w:w="90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1109"/>
        <w:gridCol w:w="1073"/>
        <w:gridCol w:w="3317"/>
        <w:gridCol w:w="488"/>
        <w:gridCol w:w="406"/>
        <w:gridCol w:w="406"/>
        <w:gridCol w:w="735"/>
        <w:gridCol w:w="735"/>
        <w:gridCol w:w="406"/>
        <w:gridCol w:w="406"/>
      </w:tblGrid>
      <w:tr w14:paraId="05A5A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77" w:hRule="atLeast"/>
          <w:jc w:val="center"/>
        </w:trPr>
        <w:tc>
          <w:tcPr>
            <w:tcW w:w="5499" w:type="dxa"/>
            <w:gridSpan w:val="3"/>
            <w:vMerge w:val="restart"/>
            <w:tcMar>
              <w:top w:w="0" w:type="dxa"/>
              <w:left w:w="108" w:type="dxa"/>
              <w:bottom w:w="0" w:type="dxa"/>
              <w:right w:w="108" w:type="dxa"/>
            </w:tcMar>
            <w:vAlign w:val="center"/>
          </w:tcPr>
          <w:p w14:paraId="4FC89DF5">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lang w:eastAsia="zh-CN"/>
                <w14:textFill>
                  <w14:solidFill>
                    <w14:schemeClr w14:val="tx1"/>
                  </w14:solidFill>
                </w14:textFill>
              </w:rPr>
              <w:t>（本列数据的勾稽关系为：第一项加第二项之和，等于第三项加第四项之和）</w:t>
            </w:r>
          </w:p>
        </w:tc>
        <w:tc>
          <w:tcPr>
            <w:tcW w:w="3582" w:type="dxa"/>
            <w:gridSpan w:val="7"/>
            <w:tcMar>
              <w:top w:w="0" w:type="dxa"/>
              <w:left w:w="57" w:type="dxa"/>
              <w:bottom w:w="0" w:type="dxa"/>
              <w:right w:w="57" w:type="dxa"/>
            </w:tcMar>
            <w:vAlign w:val="center"/>
          </w:tcPr>
          <w:p w14:paraId="2381FD06">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申请人情况</w:t>
            </w:r>
          </w:p>
        </w:tc>
      </w:tr>
      <w:tr w14:paraId="65DD8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5499" w:type="dxa"/>
            <w:gridSpan w:val="3"/>
            <w:vMerge w:val="continue"/>
            <w:vAlign w:val="center"/>
          </w:tcPr>
          <w:p w14:paraId="30AE873B">
            <w:pPr>
              <w:jc w:val="center"/>
              <w:rPr>
                <w:rFonts w:ascii="BatangChe" w:hAnsi="BatangChe" w:eastAsia="黑体" w:cs="宋体"/>
                <w:color w:val="000000" w:themeColor="text1"/>
                <w:sz w:val="21"/>
                <w:szCs w:val="21"/>
                <w14:textFill>
                  <w14:solidFill>
                    <w14:schemeClr w14:val="tx1"/>
                  </w14:solidFill>
                </w14:textFill>
              </w:rPr>
            </w:pPr>
          </w:p>
        </w:tc>
        <w:tc>
          <w:tcPr>
            <w:tcW w:w="488" w:type="dxa"/>
            <w:vMerge w:val="restart"/>
            <w:tcMar>
              <w:top w:w="0" w:type="dxa"/>
              <w:left w:w="57" w:type="dxa"/>
              <w:bottom w:w="0" w:type="dxa"/>
              <w:right w:w="57" w:type="dxa"/>
            </w:tcMar>
            <w:vAlign w:val="center"/>
          </w:tcPr>
          <w:p w14:paraId="0E7D091C">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自然人</w:t>
            </w:r>
          </w:p>
        </w:tc>
        <w:tc>
          <w:tcPr>
            <w:tcW w:w="2688" w:type="dxa"/>
            <w:gridSpan w:val="5"/>
            <w:tcMar>
              <w:top w:w="0" w:type="dxa"/>
              <w:left w:w="57" w:type="dxa"/>
              <w:bottom w:w="0" w:type="dxa"/>
              <w:right w:w="57" w:type="dxa"/>
            </w:tcMar>
            <w:vAlign w:val="center"/>
          </w:tcPr>
          <w:p w14:paraId="3FCF886A">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法人或其他组织</w:t>
            </w:r>
          </w:p>
        </w:tc>
        <w:tc>
          <w:tcPr>
            <w:tcW w:w="406" w:type="dxa"/>
            <w:vMerge w:val="restart"/>
            <w:tcMar>
              <w:top w:w="0" w:type="dxa"/>
              <w:left w:w="57" w:type="dxa"/>
              <w:bottom w:w="0" w:type="dxa"/>
              <w:right w:w="57" w:type="dxa"/>
            </w:tcMar>
            <w:vAlign w:val="center"/>
          </w:tcPr>
          <w:p w14:paraId="05B03CA5">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总计</w:t>
            </w:r>
          </w:p>
        </w:tc>
      </w:tr>
      <w:tr w14:paraId="7646B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1178" w:hRule="atLeast"/>
          <w:jc w:val="center"/>
        </w:trPr>
        <w:tc>
          <w:tcPr>
            <w:tcW w:w="5499" w:type="dxa"/>
            <w:gridSpan w:val="3"/>
            <w:vMerge w:val="continue"/>
            <w:vAlign w:val="center"/>
          </w:tcPr>
          <w:p w14:paraId="7CDAB471">
            <w:pPr>
              <w:jc w:val="center"/>
              <w:rPr>
                <w:rFonts w:ascii="BatangChe" w:hAnsi="BatangChe" w:eastAsia="黑体" w:cs="宋体"/>
                <w:color w:val="000000" w:themeColor="text1"/>
                <w:sz w:val="21"/>
                <w:szCs w:val="21"/>
                <w14:textFill>
                  <w14:solidFill>
                    <w14:schemeClr w14:val="tx1"/>
                  </w14:solidFill>
                </w14:textFill>
              </w:rPr>
            </w:pPr>
          </w:p>
        </w:tc>
        <w:tc>
          <w:tcPr>
            <w:tcW w:w="488" w:type="dxa"/>
            <w:vMerge w:val="continue"/>
            <w:vAlign w:val="center"/>
          </w:tcPr>
          <w:p w14:paraId="4E23B0D0">
            <w:pPr>
              <w:jc w:val="center"/>
              <w:rPr>
                <w:rFonts w:ascii="BatangChe" w:hAnsi="BatangChe" w:eastAsia="黑体" w:cs="宋体"/>
                <w:color w:val="000000" w:themeColor="text1"/>
                <w:sz w:val="21"/>
                <w:szCs w:val="21"/>
                <w14:textFill>
                  <w14:solidFill>
                    <w14:schemeClr w14:val="tx1"/>
                  </w14:solidFill>
                </w14:textFill>
              </w:rPr>
            </w:pPr>
          </w:p>
        </w:tc>
        <w:tc>
          <w:tcPr>
            <w:tcW w:w="406" w:type="dxa"/>
            <w:tcMar>
              <w:top w:w="0" w:type="dxa"/>
              <w:left w:w="57" w:type="dxa"/>
              <w:bottom w:w="0" w:type="dxa"/>
              <w:right w:w="57" w:type="dxa"/>
            </w:tcMar>
            <w:vAlign w:val="center"/>
          </w:tcPr>
          <w:p w14:paraId="4EBCAE21">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商业</w:t>
            </w:r>
          </w:p>
          <w:p w14:paraId="74D41810">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企业</w:t>
            </w:r>
          </w:p>
        </w:tc>
        <w:tc>
          <w:tcPr>
            <w:tcW w:w="406" w:type="dxa"/>
            <w:tcMar>
              <w:top w:w="0" w:type="dxa"/>
              <w:left w:w="57" w:type="dxa"/>
              <w:bottom w:w="0" w:type="dxa"/>
              <w:right w:w="57" w:type="dxa"/>
            </w:tcMar>
            <w:vAlign w:val="center"/>
          </w:tcPr>
          <w:p w14:paraId="1062117E">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科研</w:t>
            </w:r>
          </w:p>
          <w:p w14:paraId="3CA17B0B">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机构</w:t>
            </w:r>
          </w:p>
        </w:tc>
        <w:tc>
          <w:tcPr>
            <w:tcW w:w="735" w:type="dxa"/>
            <w:tcMar>
              <w:top w:w="0" w:type="dxa"/>
              <w:left w:w="57" w:type="dxa"/>
              <w:bottom w:w="0" w:type="dxa"/>
              <w:right w:w="57" w:type="dxa"/>
            </w:tcMar>
            <w:vAlign w:val="center"/>
          </w:tcPr>
          <w:p w14:paraId="3B6461A1">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社会公益组织</w:t>
            </w:r>
          </w:p>
        </w:tc>
        <w:tc>
          <w:tcPr>
            <w:tcW w:w="735" w:type="dxa"/>
            <w:tcMar>
              <w:top w:w="0" w:type="dxa"/>
              <w:left w:w="57" w:type="dxa"/>
              <w:bottom w:w="0" w:type="dxa"/>
              <w:right w:w="57" w:type="dxa"/>
            </w:tcMar>
            <w:vAlign w:val="center"/>
          </w:tcPr>
          <w:p w14:paraId="33A159A1">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法律服务机构</w:t>
            </w:r>
          </w:p>
        </w:tc>
        <w:tc>
          <w:tcPr>
            <w:tcW w:w="406" w:type="dxa"/>
            <w:tcMar>
              <w:top w:w="0" w:type="dxa"/>
              <w:left w:w="57" w:type="dxa"/>
              <w:bottom w:w="0" w:type="dxa"/>
              <w:right w:w="57" w:type="dxa"/>
            </w:tcMar>
            <w:vAlign w:val="center"/>
          </w:tcPr>
          <w:p w14:paraId="3BECE72C">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其他</w:t>
            </w:r>
          </w:p>
        </w:tc>
        <w:tc>
          <w:tcPr>
            <w:tcW w:w="406" w:type="dxa"/>
            <w:vMerge w:val="continue"/>
            <w:vAlign w:val="center"/>
          </w:tcPr>
          <w:p w14:paraId="543DCA30">
            <w:pPr>
              <w:jc w:val="center"/>
              <w:rPr>
                <w:rFonts w:ascii="BatangChe" w:hAnsi="BatangChe" w:eastAsia="黑体" w:cs="宋体"/>
                <w:color w:val="000000" w:themeColor="text1"/>
                <w:sz w:val="21"/>
                <w:szCs w:val="21"/>
                <w14:textFill>
                  <w14:solidFill>
                    <w14:schemeClr w14:val="tx1"/>
                  </w14:solidFill>
                </w14:textFill>
              </w:rPr>
            </w:pPr>
          </w:p>
        </w:tc>
      </w:tr>
      <w:tr w14:paraId="690B4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6" w:hRule="atLeast"/>
          <w:jc w:val="center"/>
        </w:trPr>
        <w:tc>
          <w:tcPr>
            <w:tcW w:w="5499" w:type="dxa"/>
            <w:gridSpan w:val="3"/>
            <w:tcMar>
              <w:top w:w="0" w:type="dxa"/>
              <w:left w:w="57" w:type="dxa"/>
              <w:bottom w:w="0" w:type="dxa"/>
              <w:right w:w="57" w:type="dxa"/>
            </w:tcMar>
            <w:vAlign w:val="center"/>
          </w:tcPr>
          <w:p w14:paraId="420334CF">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一、本年新收政府信息公开申请数量</w:t>
            </w:r>
          </w:p>
        </w:tc>
        <w:tc>
          <w:tcPr>
            <w:tcW w:w="488" w:type="dxa"/>
            <w:tcMar>
              <w:top w:w="0" w:type="dxa"/>
              <w:left w:w="57" w:type="dxa"/>
              <w:bottom w:w="0" w:type="dxa"/>
              <w:right w:w="57" w:type="dxa"/>
            </w:tcMar>
            <w:vAlign w:val="center"/>
          </w:tcPr>
          <w:p w14:paraId="0AB6B2C9">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2</w:t>
            </w:r>
          </w:p>
        </w:tc>
        <w:tc>
          <w:tcPr>
            <w:tcW w:w="406" w:type="dxa"/>
            <w:tcMar>
              <w:top w:w="0" w:type="dxa"/>
              <w:left w:w="57" w:type="dxa"/>
              <w:bottom w:w="0" w:type="dxa"/>
              <w:right w:w="57" w:type="dxa"/>
            </w:tcMar>
            <w:vAlign w:val="center"/>
          </w:tcPr>
          <w:p w14:paraId="1E5CD6B9">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5557699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3E99D521">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230299B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1E3A6F2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3B5C4CB">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2</w:t>
            </w:r>
          </w:p>
        </w:tc>
      </w:tr>
      <w:tr w14:paraId="52E9C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7" w:hRule="atLeast"/>
          <w:jc w:val="center"/>
        </w:trPr>
        <w:tc>
          <w:tcPr>
            <w:tcW w:w="5499" w:type="dxa"/>
            <w:gridSpan w:val="3"/>
            <w:tcMar>
              <w:top w:w="0" w:type="dxa"/>
              <w:left w:w="57" w:type="dxa"/>
              <w:bottom w:w="0" w:type="dxa"/>
              <w:right w:w="57" w:type="dxa"/>
            </w:tcMar>
            <w:vAlign w:val="center"/>
          </w:tcPr>
          <w:p w14:paraId="65C81342">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二、上年结转政府信息公开申请数量</w:t>
            </w:r>
          </w:p>
        </w:tc>
        <w:tc>
          <w:tcPr>
            <w:tcW w:w="488" w:type="dxa"/>
            <w:tcMar>
              <w:top w:w="0" w:type="dxa"/>
              <w:left w:w="57" w:type="dxa"/>
              <w:bottom w:w="0" w:type="dxa"/>
              <w:right w:w="57" w:type="dxa"/>
            </w:tcMar>
            <w:vAlign w:val="center"/>
          </w:tcPr>
          <w:p w14:paraId="2195546B">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1ACEFD59">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59FC1A9F">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26707A29">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35DB7EC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5FFFECD2">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106CA977">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433B3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26" w:hRule="atLeast"/>
          <w:jc w:val="center"/>
        </w:trPr>
        <w:tc>
          <w:tcPr>
            <w:tcW w:w="1109" w:type="dxa"/>
            <w:vMerge w:val="restart"/>
            <w:tcMar>
              <w:top w:w="0" w:type="dxa"/>
              <w:left w:w="57" w:type="dxa"/>
              <w:bottom w:w="0" w:type="dxa"/>
              <w:right w:w="57" w:type="dxa"/>
            </w:tcMar>
            <w:vAlign w:val="center"/>
          </w:tcPr>
          <w:p w14:paraId="592D735C">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三、本年度办理结果</w:t>
            </w:r>
          </w:p>
        </w:tc>
        <w:tc>
          <w:tcPr>
            <w:tcW w:w="4390" w:type="dxa"/>
            <w:gridSpan w:val="2"/>
            <w:tcMar>
              <w:top w:w="0" w:type="dxa"/>
              <w:left w:w="57" w:type="dxa"/>
              <w:bottom w:w="0" w:type="dxa"/>
              <w:right w:w="57" w:type="dxa"/>
            </w:tcMar>
            <w:vAlign w:val="center"/>
          </w:tcPr>
          <w:p w14:paraId="4E70CB8C">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（一）予以公开</w:t>
            </w:r>
          </w:p>
        </w:tc>
        <w:tc>
          <w:tcPr>
            <w:tcW w:w="488" w:type="dxa"/>
            <w:tcMar>
              <w:top w:w="0" w:type="dxa"/>
              <w:left w:w="57" w:type="dxa"/>
              <w:bottom w:w="0" w:type="dxa"/>
              <w:right w:w="57" w:type="dxa"/>
            </w:tcMar>
            <w:vAlign w:val="center"/>
          </w:tcPr>
          <w:p w14:paraId="19719EA9">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2</w:t>
            </w:r>
          </w:p>
        </w:tc>
        <w:tc>
          <w:tcPr>
            <w:tcW w:w="406" w:type="dxa"/>
            <w:tcMar>
              <w:top w:w="0" w:type="dxa"/>
              <w:left w:w="57" w:type="dxa"/>
              <w:bottom w:w="0" w:type="dxa"/>
              <w:right w:w="57" w:type="dxa"/>
            </w:tcMar>
            <w:vAlign w:val="center"/>
          </w:tcPr>
          <w:p w14:paraId="00D8AB45">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0E6ECDD2">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3606C6AC">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31B6C986">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25172542">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4D2E47C">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2</w:t>
            </w:r>
          </w:p>
        </w:tc>
      </w:tr>
      <w:tr w14:paraId="638D6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69" w:hRule="atLeast"/>
          <w:jc w:val="center"/>
        </w:trPr>
        <w:tc>
          <w:tcPr>
            <w:tcW w:w="1109" w:type="dxa"/>
            <w:vMerge w:val="continue"/>
            <w:vAlign w:val="center"/>
          </w:tcPr>
          <w:p w14:paraId="0376D3F5">
            <w:pPr>
              <w:rPr>
                <w:rFonts w:ascii="BatangChe" w:hAnsi="BatangChe" w:eastAsia="宋体" w:cs="宋体"/>
                <w:color w:val="000000" w:themeColor="text1"/>
                <w:sz w:val="21"/>
                <w:szCs w:val="21"/>
                <w14:textFill>
                  <w14:solidFill>
                    <w14:schemeClr w14:val="tx1"/>
                  </w14:solidFill>
                </w14:textFill>
              </w:rPr>
            </w:pPr>
          </w:p>
        </w:tc>
        <w:tc>
          <w:tcPr>
            <w:tcW w:w="4390" w:type="dxa"/>
            <w:gridSpan w:val="2"/>
            <w:tcMar>
              <w:top w:w="0" w:type="dxa"/>
              <w:left w:w="57" w:type="dxa"/>
              <w:bottom w:w="0" w:type="dxa"/>
              <w:right w:w="57" w:type="dxa"/>
            </w:tcMar>
            <w:vAlign w:val="center"/>
          </w:tcPr>
          <w:p w14:paraId="785E273E">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（二）部分公开（区分处理的，只计这一情形，不计其他情形）</w:t>
            </w:r>
          </w:p>
        </w:tc>
        <w:tc>
          <w:tcPr>
            <w:tcW w:w="488" w:type="dxa"/>
            <w:tcMar>
              <w:top w:w="0" w:type="dxa"/>
              <w:left w:w="57" w:type="dxa"/>
              <w:bottom w:w="0" w:type="dxa"/>
              <w:right w:w="57" w:type="dxa"/>
            </w:tcMar>
            <w:vAlign w:val="center"/>
          </w:tcPr>
          <w:p w14:paraId="7615EA67">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04EAE7D8">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5E2D0A2C">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59FD956D">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2522DE4B">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5AC1CC6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84A0E1D">
            <w:pPr>
              <w:rPr>
                <w:rFonts w:hint="eastAsia" w:ascii="BatangChe" w:hAnsi="BatangChe" w:eastAsia="宋体"/>
                <w:color w:val="000000" w:themeColor="text1"/>
                <w:sz w:val="21"/>
                <w:szCs w:val="21"/>
                <w:lang w:val="en-US" w:eastAsia="zh-CN"/>
                <w14:textFill>
                  <w14:solidFill>
                    <w14:schemeClr w14:val="tx1"/>
                  </w14:solidFill>
                </w14:textFill>
              </w:rPr>
            </w:pPr>
          </w:p>
          <w:p w14:paraId="72EB761A">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00CCF1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156541F7">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restart"/>
            <w:tcMar>
              <w:top w:w="0" w:type="dxa"/>
              <w:left w:w="57" w:type="dxa"/>
              <w:bottom w:w="0" w:type="dxa"/>
              <w:right w:w="57" w:type="dxa"/>
            </w:tcMar>
            <w:vAlign w:val="center"/>
          </w:tcPr>
          <w:p w14:paraId="22D74297">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（三）不予公开</w:t>
            </w:r>
          </w:p>
        </w:tc>
        <w:tc>
          <w:tcPr>
            <w:tcW w:w="3317" w:type="dxa"/>
            <w:tcMar>
              <w:top w:w="0" w:type="dxa"/>
              <w:left w:w="57" w:type="dxa"/>
              <w:bottom w:w="0" w:type="dxa"/>
              <w:right w:w="57" w:type="dxa"/>
            </w:tcMar>
          </w:tcPr>
          <w:p w14:paraId="5AD714F7">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1.属于国家秘密</w:t>
            </w:r>
          </w:p>
        </w:tc>
        <w:tc>
          <w:tcPr>
            <w:tcW w:w="488" w:type="dxa"/>
            <w:tcMar>
              <w:top w:w="0" w:type="dxa"/>
              <w:left w:w="57" w:type="dxa"/>
              <w:bottom w:w="0" w:type="dxa"/>
              <w:right w:w="57" w:type="dxa"/>
            </w:tcMar>
          </w:tcPr>
          <w:p w14:paraId="61D368AF">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C69EDEF">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1D0BC8B8">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74D38E01">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153AF612">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17D3CF58">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136D9586">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03B8C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5A9E812B">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71548279">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30A7B6D1">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2.其他法律行政法规禁止公开</w:t>
            </w:r>
          </w:p>
        </w:tc>
        <w:tc>
          <w:tcPr>
            <w:tcW w:w="488" w:type="dxa"/>
            <w:tcMar>
              <w:top w:w="0" w:type="dxa"/>
              <w:left w:w="57" w:type="dxa"/>
              <w:bottom w:w="0" w:type="dxa"/>
              <w:right w:w="57" w:type="dxa"/>
            </w:tcMar>
          </w:tcPr>
          <w:p w14:paraId="65D0F936">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133A6F3D">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18F38342">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5C97557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6FCC9AE2">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68C9C8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DBE1DD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16571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5FD8EBDC">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327F074C">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14:paraId="4DD65B28">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3.危及“三安全一稳定”</w:t>
            </w:r>
          </w:p>
        </w:tc>
        <w:tc>
          <w:tcPr>
            <w:tcW w:w="488" w:type="dxa"/>
            <w:tcMar>
              <w:top w:w="0" w:type="dxa"/>
              <w:left w:w="57" w:type="dxa"/>
              <w:bottom w:w="0" w:type="dxa"/>
              <w:right w:w="57" w:type="dxa"/>
            </w:tcMar>
          </w:tcPr>
          <w:p w14:paraId="20BE21F6">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AC15ABB">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B49823F">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1A9CA0D8">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23902B18">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15D660E9">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3CAF89B">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0C316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2BB262E3">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0C48EFC2">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14:paraId="276B29A2">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4.保护第三方合法权益</w:t>
            </w:r>
          </w:p>
        </w:tc>
        <w:tc>
          <w:tcPr>
            <w:tcW w:w="488" w:type="dxa"/>
            <w:tcMar>
              <w:top w:w="0" w:type="dxa"/>
              <w:left w:w="57" w:type="dxa"/>
              <w:bottom w:w="0" w:type="dxa"/>
              <w:right w:w="57" w:type="dxa"/>
            </w:tcMar>
          </w:tcPr>
          <w:p w14:paraId="2A62F4F5">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D911424">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1A3BDF5">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0528F0C1">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46AF61EA">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CC06827">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CD2E63D">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25F6C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380840A1">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3F556B22">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2BC872A1">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5.属于三类内部事务信息</w:t>
            </w:r>
          </w:p>
        </w:tc>
        <w:tc>
          <w:tcPr>
            <w:tcW w:w="488" w:type="dxa"/>
            <w:tcMar>
              <w:top w:w="0" w:type="dxa"/>
              <w:left w:w="57" w:type="dxa"/>
              <w:bottom w:w="0" w:type="dxa"/>
              <w:right w:w="57" w:type="dxa"/>
            </w:tcMar>
          </w:tcPr>
          <w:p w14:paraId="3C6B5353">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1BF8F5AB">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606BC23">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10A4B809">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67EBA4E9">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42DF4ED">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C3F4E46">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18A80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09" w:type="dxa"/>
            <w:vMerge w:val="continue"/>
            <w:vAlign w:val="center"/>
          </w:tcPr>
          <w:p w14:paraId="0844CDDF">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4E3433AB">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14:paraId="58AD2574">
            <w:pPr>
              <w:spacing w:after="0"/>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6.属于四类过程性信息</w:t>
            </w:r>
          </w:p>
        </w:tc>
        <w:tc>
          <w:tcPr>
            <w:tcW w:w="488" w:type="dxa"/>
            <w:tcMar>
              <w:top w:w="0" w:type="dxa"/>
              <w:left w:w="57" w:type="dxa"/>
              <w:bottom w:w="0" w:type="dxa"/>
              <w:right w:w="57" w:type="dxa"/>
            </w:tcMar>
          </w:tcPr>
          <w:p w14:paraId="28631BF3">
            <w:pPr>
              <w:spacing w:before="0" w:after="0"/>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06A52B1">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1718AD7">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0F341403">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3B96D672">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9E22A4E">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413BFF7">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3338A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5E5AE11C">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5B659941">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17F9A6D7">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7.属于行政执法案卷</w:t>
            </w:r>
          </w:p>
        </w:tc>
        <w:tc>
          <w:tcPr>
            <w:tcW w:w="488" w:type="dxa"/>
            <w:tcMar>
              <w:top w:w="0" w:type="dxa"/>
              <w:left w:w="57" w:type="dxa"/>
              <w:bottom w:w="0" w:type="dxa"/>
              <w:right w:w="57" w:type="dxa"/>
            </w:tcMar>
          </w:tcPr>
          <w:p w14:paraId="1D14BE0C">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0CDFF29">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7A4D830">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5B36FFDD">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14C7BD4E">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2A23862">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7A7099A">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54867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044C3E9D">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76C13C6D">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2F975D09">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8.属于行政查询事项</w:t>
            </w:r>
          </w:p>
        </w:tc>
        <w:tc>
          <w:tcPr>
            <w:tcW w:w="488" w:type="dxa"/>
            <w:tcMar>
              <w:top w:w="0" w:type="dxa"/>
              <w:left w:w="57" w:type="dxa"/>
              <w:bottom w:w="0" w:type="dxa"/>
              <w:right w:w="57" w:type="dxa"/>
            </w:tcMar>
          </w:tcPr>
          <w:p w14:paraId="3641E8BC">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99F92A2">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47129E6">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52129485">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4E8B6F79">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CBC361B">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BA99EE4">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04596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33E17373">
            <w:pPr>
              <w:rPr>
                <w:rFonts w:ascii="BatangChe" w:hAnsi="BatangChe" w:eastAsia="宋体" w:cs="宋体"/>
                <w:color w:val="000000" w:themeColor="text1"/>
                <w:sz w:val="21"/>
                <w:szCs w:val="21"/>
                <w14:textFill>
                  <w14:solidFill>
                    <w14:schemeClr w14:val="tx1"/>
                  </w14:solidFill>
                </w14:textFill>
              </w:rPr>
            </w:pPr>
          </w:p>
        </w:tc>
        <w:tc>
          <w:tcPr>
            <w:tcW w:w="1073" w:type="dxa"/>
            <w:vMerge w:val="restart"/>
            <w:tcMar>
              <w:top w:w="0" w:type="dxa"/>
              <w:left w:w="57" w:type="dxa"/>
              <w:bottom w:w="0" w:type="dxa"/>
              <w:right w:w="57" w:type="dxa"/>
            </w:tcMar>
            <w:vAlign w:val="center"/>
          </w:tcPr>
          <w:p w14:paraId="1F8613FB">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（四）无法提供</w:t>
            </w:r>
          </w:p>
        </w:tc>
        <w:tc>
          <w:tcPr>
            <w:tcW w:w="3317" w:type="dxa"/>
            <w:tcMar>
              <w:top w:w="0" w:type="dxa"/>
              <w:left w:w="57" w:type="dxa"/>
              <w:bottom w:w="0" w:type="dxa"/>
              <w:right w:w="57" w:type="dxa"/>
            </w:tcMar>
          </w:tcPr>
          <w:p w14:paraId="30AFDB3F">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1.本机关不掌握相关政府信息</w:t>
            </w:r>
          </w:p>
        </w:tc>
        <w:tc>
          <w:tcPr>
            <w:tcW w:w="488" w:type="dxa"/>
            <w:tcMar>
              <w:top w:w="0" w:type="dxa"/>
              <w:left w:w="57" w:type="dxa"/>
              <w:bottom w:w="0" w:type="dxa"/>
              <w:right w:w="57" w:type="dxa"/>
            </w:tcMar>
          </w:tcPr>
          <w:p w14:paraId="2522B880">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39107BF">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F9DCA01">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1BE3BF6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2A11364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1E809D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6684896">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5342B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7" w:hRule="atLeast"/>
          <w:jc w:val="center"/>
        </w:trPr>
        <w:tc>
          <w:tcPr>
            <w:tcW w:w="1109" w:type="dxa"/>
            <w:vMerge w:val="continue"/>
            <w:vAlign w:val="center"/>
          </w:tcPr>
          <w:p w14:paraId="6210B4E1">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7C73533D">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14:paraId="5740CAB2">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2.没有现成信息需要另行制作</w:t>
            </w:r>
          </w:p>
        </w:tc>
        <w:tc>
          <w:tcPr>
            <w:tcW w:w="488" w:type="dxa"/>
            <w:tcMar>
              <w:top w:w="0" w:type="dxa"/>
              <w:left w:w="57" w:type="dxa"/>
              <w:bottom w:w="0" w:type="dxa"/>
              <w:right w:w="57" w:type="dxa"/>
            </w:tcMar>
          </w:tcPr>
          <w:p w14:paraId="08423BDB">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C3BFD3F">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DBE612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7EC2AA5F">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0B4F989D">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51AC6F3">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A39E9B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333F6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06F270A9">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79FD690D">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14:paraId="45173056">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3.补正后申请内容仍不明确</w:t>
            </w:r>
          </w:p>
        </w:tc>
        <w:tc>
          <w:tcPr>
            <w:tcW w:w="488" w:type="dxa"/>
            <w:tcMar>
              <w:top w:w="0" w:type="dxa"/>
              <w:left w:w="57" w:type="dxa"/>
              <w:bottom w:w="0" w:type="dxa"/>
              <w:right w:w="57" w:type="dxa"/>
            </w:tcMar>
          </w:tcPr>
          <w:p w14:paraId="65CE2C5C">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4F9BA2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389DD8C">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7079EA47">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4C4CDA91">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19135CF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327595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015DE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48B4D97F">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restart"/>
            <w:tcMar>
              <w:top w:w="0" w:type="dxa"/>
              <w:left w:w="57" w:type="dxa"/>
              <w:bottom w:w="0" w:type="dxa"/>
              <w:right w:w="57" w:type="dxa"/>
            </w:tcMar>
            <w:vAlign w:val="center"/>
          </w:tcPr>
          <w:p w14:paraId="3EC2A679">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（五）不予处理</w:t>
            </w:r>
          </w:p>
        </w:tc>
        <w:tc>
          <w:tcPr>
            <w:tcW w:w="3317" w:type="dxa"/>
            <w:tcMar>
              <w:top w:w="0" w:type="dxa"/>
              <w:left w:w="57" w:type="dxa"/>
              <w:bottom w:w="0" w:type="dxa"/>
              <w:right w:w="57" w:type="dxa"/>
            </w:tcMar>
          </w:tcPr>
          <w:p w14:paraId="1513E31E">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1.信访举报投诉类申请</w:t>
            </w:r>
          </w:p>
        </w:tc>
        <w:tc>
          <w:tcPr>
            <w:tcW w:w="488" w:type="dxa"/>
            <w:tcMar>
              <w:top w:w="0" w:type="dxa"/>
              <w:left w:w="57" w:type="dxa"/>
              <w:bottom w:w="0" w:type="dxa"/>
              <w:right w:w="57" w:type="dxa"/>
            </w:tcMar>
          </w:tcPr>
          <w:p w14:paraId="5EAAAE8B">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008A174">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A0CCC80">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3F547E1C">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60CCE3D1">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777BFE4">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2380E6F">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7406B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33867809">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5E51259A">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5D9FB2BA">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2.重复申请</w:t>
            </w:r>
          </w:p>
        </w:tc>
        <w:tc>
          <w:tcPr>
            <w:tcW w:w="488" w:type="dxa"/>
            <w:tcMar>
              <w:top w:w="0" w:type="dxa"/>
              <w:left w:w="57" w:type="dxa"/>
              <w:bottom w:w="0" w:type="dxa"/>
              <w:right w:w="57" w:type="dxa"/>
            </w:tcMar>
          </w:tcPr>
          <w:p w14:paraId="7B1E55DC">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C938F72">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1F796628">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5636FD22">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49E7FDD7">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60737F4">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5BC0E74">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6417B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0DF3CB48">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7D0207A2">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12E5CB2E">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3.要求提供公开出版物</w:t>
            </w:r>
          </w:p>
        </w:tc>
        <w:tc>
          <w:tcPr>
            <w:tcW w:w="488" w:type="dxa"/>
            <w:tcMar>
              <w:top w:w="0" w:type="dxa"/>
              <w:left w:w="57" w:type="dxa"/>
              <w:bottom w:w="0" w:type="dxa"/>
              <w:right w:w="57" w:type="dxa"/>
            </w:tcMar>
          </w:tcPr>
          <w:p w14:paraId="36506E0A">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A5B6E58">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5E2885A">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61C21E41">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0DAD0781">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D210BE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103E5278">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648E5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28845247">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061A700B">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05B96A14">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4.无正当理由大量反复申请</w:t>
            </w:r>
          </w:p>
        </w:tc>
        <w:tc>
          <w:tcPr>
            <w:tcW w:w="488" w:type="dxa"/>
            <w:tcMar>
              <w:top w:w="0" w:type="dxa"/>
              <w:left w:w="57" w:type="dxa"/>
              <w:bottom w:w="0" w:type="dxa"/>
              <w:right w:w="57" w:type="dxa"/>
            </w:tcMar>
          </w:tcPr>
          <w:p w14:paraId="4F2A8FE1">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134A0719">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0A857B8">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299B6827">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22FDFFC3">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D30A0D2">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FA16991">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5BA90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3F4EE63D">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2AB09A4A">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vAlign w:val="center"/>
          </w:tcPr>
          <w:p w14:paraId="413D56E9">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5.要求行政机关确认或重新出具已获取信息</w:t>
            </w:r>
          </w:p>
        </w:tc>
        <w:tc>
          <w:tcPr>
            <w:tcW w:w="488" w:type="dxa"/>
            <w:tcMar>
              <w:top w:w="0" w:type="dxa"/>
              <w:left w:w="57" w:type="dxa"/>
              <w:bottom w:w="0" w:type="dxa"/>
              <w:right w:w="57" w:type="dxa"/>
            </w:tcMar>
          </w:tcPr>
          <w:p w14:paraId="718DC8CE">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032FC1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C0AFEE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001F5128">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5DAD2DC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0BCCCEA">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629658A">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02519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24934195">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restart"/>
            <w:tcMar>
              <w:top w:w="0" w:type="dxa"/>
              <w:left w:w="57" w:type="dxa"/>
              <w:bottom w:w="0" w:type="dxa"/>
              <w:right w:w="57" w:type="dxa"/>
            </w:tcMar>
            <w:vAlign w:val="center"/>
          </w:tcPr>
          <w:p w14:paraId="2EC33BC5">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（六）其他处理</w:t>
            </w:r>
          </w:p>
        </w:tc>
        <w:tc>
          <w:tcPr>
            <w:tcW w:w="3317" w:type="dxa"/>
            <w:tcMar>
              <w:top w:w="0" w:type="dxa"/>
              <w:left w:w="57" w:type="dxa"/>
              <w:bottom w:w="0" w:type="dxa"/>
              <w:right w:w="57" w:type="dxa"/>
            </w:tcMar>
            <w:vAlign w:val="center"/>
          </w:tcPr>
          <w:p w14:paraId="5AFA1E3B">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1.申请人无正当理由逾期不补正、行政机关不再处理其政府信息公开申请</w:t>
            </w:r>
          </w:p>
        </w:tc>
        <w:tc>
          <w:tcPr>
            <w:tcW w:w="488" w:type="dxa"/>
            <w:tcMar>
              <w:top w:w="0" w:type="dxa"/>
              <w:left w:w="57" w:type="dxa"/>
              <w:bottom w:w="0" w:type="dxa"/>
              <w:right w:w="57" w:type="dxa"/>
            </w:tcMar>
            <w:vAlign w:val="center"/>
          </w:tcPr>
          <w:p w14:paraId="3077A22D">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6918513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6E632EF6">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1C65D04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7B84AFCD">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70D2D466">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CD75E5C">
            <w:pPr>
              <w:rPr>
                <w:rFonts w:hint="eastAsia" w:ascii="BatangChe" w:hAnsi="BatangChe" w:eastAsia="宋体"/>
                <w:color w:val="000000" w:themeColor="text1"/>
                <w:sz w:val="21"/>
                <w:szCs w:val="21"/>
                <w:lang w:val="en-US" w:eastAsia="zh-CN"/>
                <w14:textFill>
                  <w14:solidFill>
                    <w14:schemeClr w14:val="tx1"/>
                  </w14:solidFill>
                </w14:textFill>
              </w:rPr>
            </w:pPr>
          </w:p>
          <w:p w14:paraId="3E4DC34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0E7B6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399E925C">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6F7766EB">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vAlign w:val="center"/>
          </w:tcPr>
          <w:p w14:paraId="42449010">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2.申请人逾期未按收费通知要求缴纳费用、行政机关不再处理其政府信息公开申请</w:t>
            </w:r>
          </w:p>
        </w:tc>
        <w:tc>
          <w:tcPr>
            <w:tcW w:w="488" w:type="dxa"/>
            <w:tcMar>
              <w:top w:w="0" w:type="dxa"/>
              <w:left w:w="57" w:type="dxa"/>
              <w:bottom w:w="0" w:type="dxa"/>
              <w:right w:w="57" w:type="dxa"/>
            </w:tcMar>
            <w:vAlign w:val="center"/>
          </w:tcPr>
          <w:p w14:paraId="6809BFC7">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67F0A37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53FF1141">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6D70450D">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730EE73F">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72B1699D">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51AF5AC">
            <w:pPr>
              <w:rPr>
                <w:rFonts w:hint="eastAsia" w:ascii="BatangChe" w:hAnsi="BatangChe" w:eastAsia="宋体"/>
                <w:color w:val="000000" w:themeColor="text1"/>
                <w:sz w:val="21"/>
                <w:szCs w:val="21"/>
                <w:lang w:val="en-US" w:eastAsia="zh-CN"/>
                <w14:textFill>
                  <w14:solidFill>
                    <w14:schemeClr w14:val="tx1"/>
                  </w14:solidFill>
                </w14:textFill>
              </w:rPr>
            </w:pPr>
          </w:p>
          <w:p w14:paraId="62C1BB07">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1E1C8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6" w:hRule="atLeast"/>
          <w:jc w:val="center"/>
        </w:trPr>
        <w:tc>
          <w:tcPr>
            <w:tcW w:w="1109" w:type="dxa"/>
            <w:vMerge w:val="continue"/>
            <w:vAlign w:val="center"/>
          </w:tcPr>
          <w:p w14:paraId="748F47E0">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4E2A1790">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vAlign w:val="center"/>
          </w:tcPr>
          <w:p w14:paraId="315B6E19">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3.其他</w:t>
            </w:r>
          </w:p>
        </w:tc>
        <w:tc>
          <w:tcPr>
            <w:tcW w:w="488" w:type="dxa"/>
            <w:tcMar>
              <w:top w:w="0" w:type="dxa"/>
              <w:left w:w="57" w:type="dxa"/>
              <w:bottom w:w="0" w:type="dxa"/>
              <w:right w:w="57" w:type="dxa"/>
            </w:tcMar>
            <w:vAlign w:val="center"/>
          </w:tcPr>
          <w:p w14:paraId="4B18BEC7">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5E0B9A46">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39F1E9A2">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6DA0CAF9">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5D01D0EC">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701BF5FE">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29194D0">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5E3BC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64" w:hRule="atLeast"/>
          <w:jc w:val="center"/>
        </w:trPr>
        <w:tc>
          <w:tcPr>
            <w:tcW w:w="1109" w:type="dxa"/>
            <w:vMerge w:val="continue"/>
            <w:vAlign w:val="center"/>
          </w:tcPr>
          <w:p w14:paraId="52C0E600">
            <w:pPr>
              <w:rPr>
                <w:rFonts w:ascii="BatangChe" w:hAnsi="BatangChe" w:eastAsia="宋体" w:cs="宋体"/>
                <w:color w:val="000000" w:themeColor="text1"/>
                <w:sz w:val="21"/>
                <w:szCs w:val="21"/>
                <w14:textFill>
                  <w14:solidFill>
                    <w14:schemeClr w14:val="tx1"/>
                  </w14:solidFill>
                </w14:textFill>
              </w:rPr>
            </w:pPr>
          </w:p>
        </w:tc>
        <w:tc>
          <w:tcPr>
            <w:tcW w:w="4390" w:type="dxa"/>
            <w:gridSpan w:val="2"/>
            <w:tcMar>
              <w:top w:w="0" w:type="dxa"/>
              <w:left w:w="57" w:type="dxa"/>
              <w:bottom w:w="0" w:type="dxa"/>
              <w:right w:w="57" w:type="dxa"/>
            </w:tcMar>
            <w:vAlign w:val="center"/>
          </w:tcPr>
          <w:p w14:paraId="730C5F49">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（七）总计</w:t>
            </w:r>
          </w:p>
        </w:tc>
        <w:tc>
          <w:tcPr>
            <w:tcW w:w="488" w:type="dxa"/>
            <w:tcMar>
              <w:top w:w="0" w:type="dxa"/>
              <w:left w:w="57" w:type="dxa"/>
              <w:bottom w:w="0" w:type="dxa"/>
              <w:right w:w="57" w:type="dxa"/>
            </w:tcMar>
            <w:vAlign w:val="center"/>
          </w:tcPr>
          <w:p w14:paraId="0FC50DC2">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2</w:t>
            </w:r>
          </w:p>
        </w:tc>
        <w:tc>
          <w:tcPr>
            <w:tcW w:w="406" w:type="dxa"/>
            <w:tcMar>
              <w:top w:w="0" w:type="dxa"/>
              <w:left w:w="57" w:type="dxa"/>
              <w:bottom w:w="0" w:type="dxa"/>
              <w:right w:w="57" w:type="dxa"/>
            </w:tcMar>
            <w:vAlign w:val="center"/>
          </w:tcPr>
          <w:p w14:paraId="76E19548">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4982A88D">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06F6CCB9">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228549D0">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4037479B">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016F9EC">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5AEA8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5499" w:type="dxa"/>
            <w:gridSpan w:val="3"/>
            <w:tcMar>
              <w:top w:w="0" w:type="dxa"/>
              <w:left w:w="57" w:type="dxa"/>
              <w:bottom w:w="0" w:type="dxa"/>
              <w:right w:w="57" w:type="dxa"/>
            </w:tcMar>
            <w:vAlign w:val="center"/>
          </w:tcPr>
          <w:p w14:paraId="0885F171">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四、结转下年度继续办理</w:t>
            </w:r>
          </w:p>
        </w:tc>
        <w:tc>
          <w:tcPr>
            <w:tcW w:w="488" w:type="dxa"/>
            <w:tcMar>
              <w:top w:w="0" w:type="dxa"/>
              <w:left w:w="57" w:type="dxa"/>
              <w:bottom w:w="0" w:type="dxa"/>
              <w:right w:w="57" w:type="dxa"/>
            </w:tcMar>
            <w:vAlign w:val="center"/>
          </w:tcPr>
          <w:p w14:paraId="2064C5A2">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76BE5E72">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266BDB0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10C882A6">
            <w:pPr>
              <w:spacing w:before="0" w:after="0"/>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212F88B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643ECDD8">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346538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bl>
    <w:p w14:paraId="69DE8EC5">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607"/>
        <w:gridCol w:w="607"/>
        <w:gridCol w:w="607"/>
        <w:gridCol w:w="607"/>
        <w:gridCol w:w="607"/>
        <w:gridCol w:w="606"/>
        <w:gridCol w:w="606"/>
        <w:gridCol w:w="607"/>
        <w:gridCol w:w="607"/>
        <w:gridCol w:w="607"/>
        <w:gridCol w:w="607"/>
        <w:gridCol w:w="607"/>
        <w:gridCol w:w="607"/>
        <w:gridCol w:w="607"/>
        <w:gridCol w:w="607"/>
      </w:tblGrid>
      <w:tr w14:paraId="5C5B4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9" w:hRule="atLeast"/>
          <w:jc w:val="center"/>
        </w:trPr>
        <w:tc>
          <w:tcPr>
            <w:tcW w:w="3035" w:type="dxa"/>
            <w:gridSpan w:val="5"/>
            <w:tcMar>
              <w:top w:w="0" w:type="dxa"/>
              <w:left w:w="108" w:type="dxa"/>
              <w:bottom w:w="0" w:type="dxa"/>
              <w:right w:w="108" w:type="dxa"/>
            </w:tcMar>
            <w:vAlign w:val="center"/>
          </w:tcPr>
          <w:p w14:paraId="245B9F9D">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行政复议</w:t>
            </w:r>
          </w:p>
        </w:tc>
        <w:tc>
          <w:tcPr>
            <w:tcW w:w="6068" w:type="dxa"/>
            <w:gridSpan w:val="10"/>
            <w:tcMar>
              <w:top w:w="0" w:type="dxa"/>
              <w:left w:w="108" w:type="dxa"/>
              <w:bottom w:w="0" w:type="dxa"/>
              <w:right w:w="108" w:type="dxa"/>
            </w:tcMar>
            <w:vAlign w:val="center"/>
          </w:tcPr>
          <w:p w14:paraId="04C330B7">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行政诉讼</w:t>
            </w:r>
          </w:p>
        </w:tc>
      </w:tr>
      <w:tr w14:paraId="26C5B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9" w:hRule="atLeast"/>
          <w:jc w:val="center"/>
        </w:trPr>
        <w:tc>
          <w:tcPr>
            <w:tcW w:w="607" w:type="dxa"/>
            <w:vMerge w:val="restart"/>
            <w:tcMar>
              <w:top w:w="0" w:type="dxa"/>
              <w:left w:w="108" w:type="dxa"/>
              <w:bottom w:w="0" w:type="dxa"/>
              <w:right w:w="108" w:type="dxa"/>
            </w:tcMar>
            <w:vAlign w:val="center"/>
          </w:tcPr>
          <w:p w14:paraId="22A793E1">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结果维持</w:t>
            </w:r>
          </w:p>
        </w:tc>
        <w:tc>
          <w:tcPr>
            <w:tcW w:w="607" w:type="dxa"/>
            <w:vMerge w:val="restart"/>
            <w:tcMar>
              <w:top w:w="0" w:type="dxa"/>
              <w:left w:w="108" w:type="dxa"/>
              <w:bottom w:w="0" w:type="dxa"/>
              <w:right w:w="108" w:type="dxa"/>
            </w:tcMar>
            <w:vAlign w:val="center"/>
          </w:tcPr>
          <w:p w14:paraId="31ABF0DB">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14:paraId="4E84193A">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纠正</w:t>
            </w:r>
          </w:p>
        </w:tc>
        <w:tc>
          <w:tcPr>
            <w:tcW w:w="607" w:type="dxa"/>
            <w:vMerge w:val="restart"/>
            <w:tcMar>
              <w:top w:w="0" w:type="dxa"/>
              <w:left w:w="108" w:type="dxa"/>
              <w:bottom w:w="0" w:type="dxa"/>
              <w:right w:w="108" w:type="dxa"/>
            </w:tcMar>
            <w:vAlign w:val="center"/>
          </w:tcPr>
          <w:p w14:paraId="60B31877">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其他</w:t>
            </w:r>
          </w:p>
          <w:p w14:paraId="7D9FC02F">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tc>
        <w:tc>
          <w:tcPr>
            <w:tcW w:w="607" w:type="dxa"/>
            <w:vMerge w:val="restart"/>
            <w:tcMar>
              <w:top w:w="0" w:type="dxa"/>
              <w:left w:w="108" w:type="dxa"/>
              <w:bottom w:w="0" w:type="dxa"/>
              <w:right w:w="108" w:type="dxa"/>
            </w:tcMar>
            <w:vAlign w:val="center"/>
          </w:tcPr>
          <w:p w14:paraId="452C73EB">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尚未</w:t>
            </w:r>
          </w:p>
          <w:p w14:paraId="4E5DCB37">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审结</w:t>
            </w:r>
          </w:p>
        </w:tc>
        <w:tc>
          <w:tcPr>
            <w:tcW w:w="607" w:type="dxa"/>
            <w:vMerge w:val="restart"/>
            <w:tcMar>
              <w:top w:w="0" w:type="dxa"/>
              <w:left w:w="108" w:type="dxa"/>
              <w:bottom w:w="0" w:type="dxa"/>
              <w:right w:w="108" w:type="dxa"/>
            </w:tcMar>
            <w:vAlign w:val="center"/>
          </w:tcPr>
          <w:p w14:paraId="6A5E8EDA">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总计</w:t>
            </w:r>
          </w:p>
        </w:tc>
        <w:tc>
          <w:tcPr>
            <w:tcW w:w="3033" w:type="dxa"/>
            <w:gridSpan w:val="5"/>
            <w:tcMar>
              <w:top w:w="0" w:type="dxa"/>
              <w:left w:w="108" w:type="dxa"/>
              <w:bottom w:w="0" w:type="dxa"/>
              <w:right w:w="108" w:type="dxa"/>
            </w:tcMar>
            <w:vAlign w:val="center"/>
          </w:tcPr>
          <w:p w14:paraId="2D6CA812">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未经复议直接起诉</w:t>
            </w:r>
          </w:p>
        </w:tc>
        <w:tc>
          <w:tcPr>
            <w:tcW w:w="3035" w:type="dxa"/>
            <w:gridSpan w:val="5"/>
            <w:tcMar>
              <w:top w:w="0" w:type="dxa"/>
              <w:left w:w="108" w:type="dxa"/>
              <w:bottom w:w="0" w:type="dxa"/>
              <w:right w:w="108" w:type="dxa"/>
            </w:tcMar>
            <w:vAlign w:val="center"/>
          </w:tcPr>
          <w:p w14:paraId="3DFC0090">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复议后起诉</w:t>
            </w:r>
          </w:p>
        </w:tc>
      </w:tr>
      <w:tr w14:paraId="1F2F35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2" w:hRule="atLeast"/>
          <w:jc w:val="center"/>
        </w:trPr>
        <w:tc>
          <w:tcPr>
            <w:tcW w:w="607" w:type="dxa"/>
            <w:vMerge w:val="continue"/>
            <w:vAlign w:val="center"/>
          </w:tcPr>
          <w:p w14:paraId="35490E9A">
            <w:pPr>
              <w:jc w:val="center"/>
              <w:rPr>
                <w:rFonts w:ascii="BatangChe" w:hAnsi="BatangChe" w:eastAsia="黑体" w:cs="宋体"/>
                <w:color w:val="000000" w:themeColor="text1"/>
                <w:sz w:val="21"/>
                <w:szCs w:val="21"/>
                <w14:textFill>
                  <w14:solidFill>
                    <w14:schemeClr w14:val="tx1"/>
                  </w14:solidFill>
                </w14:textFill>
              </w:rPr>
            </w:pPr>
          </w:p>
        </w:tc>
        <w:tc>
          <w:tcPr>
            <w:tcW w:w="607" w:type="dxa"/>
            <w:vMerge w:val="continue"/>
            <w:vAlign w:val="center"/>
          </w:tcPr>
          <w:p w14:paraId="3953C480">
            <w:pPr>
              <w:jc w:val="center"/>
              <w:rPr>
                <w:rFonts w:ascii="BatangChe" w:hAnsi="BatangChe" w:eastAsia="黑体" w:cs="宋体"/>
                <w:color w:val="000000" w:themeColor="text1"/>
                <w:sz w:val="21"/>
                <w:szCs w:val="21"/>
                <w14:textFill>
                  <w14:solidFill>
                    <w14:schemeClr w14:val="tx1"/>
                  </w14:solidFill>
                </w14:textFill>
              </w:rPr>
            </w:pPr>
          </w:p>
        </w:tc>
        <w:tc>
          <w:tcPr>
            <w:tcW w:w="607" w:type="dxa"/>
            <w:vMerge w:val="continue"/>
            <w:vAlign w:val="center"/>
          </w:tcPr>
          <w:p w14:paraId="5C357AAF">
            <w:pPr>
              <w:jc w:val="center"/>
              <w:rPr>
                <w:rFonts w:ascii="BatangChe" w:hAnsi="BatangChe" w:eastAsia="黑体" w:cs="宋体"/>
                <w:color w:val="000000" w:themeColor="text1"/>
                <w:sz w:val="21"/>
                <w:szCs w:val="21"/>
                <w14:textFill>
                  <w14:solidFill>
                    <w14:schemeClr w14:val="tx1"/>
                  </w14:solidFill>
                </w14:textFill>
              </w:rPr>
            </w:pPr>
          </w:p>
        </w:tc>
        <w:tc>
          <w:tcPr>
            <w:tcW w:w="607" w:type="dxa"/>
            <w:vMerge w:val="continue"/>
            <w:vAlign w:val="center"/>
          </w:tcPr>
          <w:p w14:paraId="0EF5070C">
            <w:pPr>
              <w:jc w:val="center"/>
              <w:rPr>
                <w:rFonts w:ascii="BatangChe" w:hAnsi="BatangChe" w:eastAsia="黑体" w:cs="宋体"/>
                <w:color w:val="000000" w:themeColor="text1"/>
                <w:sz w:val="21"/>
                <w:szCs w:val="21"/>
                <w14:textFill>
                  <w14:solidFill>
                    <w14:schemeClr w14:val="tx1"/>
                  </w14:solidFill>
                </w14:textFill>
              </w:rPr>
            </w:pPr>
          </w:p>
        </w:tc>
        <w:tc>
          <w:tcPr>
            <w:tcW w:w="607" w:type="dxa"/>
            <w:vMerge w:val="continue"/>
            <w:vAlign w:val="center"/>
          </w:tcPr>
          <w:p w14:paraId="056713C5">
            <w:pPr>
              <w:jc w:val="center"/>
              <w:rPr>
                <w:rFonts w:ascii="BatangChe" w:hAnsi="BatangChe" w:eastAsia="黑体" w:cs="宋体"/>
                <w:color w:val="000000" w:themeColor="text1"/>
                <w:sz w:val="21"/>
                <w:szCs w:val="21"/>
                <w14:textFill>
                  <w14:solidFill>
                    <w14:schemeClr w14:val="tx1"/>
                  </w14:solidFill>
                </w14:textFill>
              </w:rPr>
            </w:pPr>
          </w:p>
        </w:tc>
        <w:tc>
          <w:tcPr>
            <w:tcW w:w="606" w:type="dxa"/>
            <w:tcMar>
              <w:top w:w="0" w:type="dxa"/>
              <w:left w:w="108" w:type="dxa"/>
              <w:bottom w:w="0" w:type="dxa"/>
              <w:right w:w="108" w:type="dxa"/>
            </w:tcMar>
            <w:vAlign w:val="center"/>
          </w:tcPr>
          <w:p w14:paraId="5BFA096F">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14:paraId="4A74F43B">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维持</w:t>
            </w:r>
          </w:p>
        </w:tc>
        <w:tc>
          <w:tcPr>
            <w:tcW w:w="606" w:type="dxa"/>
            <w:tcMar>
              <w:top w:w="0" w:type="dxa"/>
              <w:left w:w="108" w:type="dxa"/>
              <w:bottom w:w="0" w:type="dxa"/>
              <w:right w:w="108" w:type="dxa"/>
            </w:tcMar>
            <w:vAlign w:val="center"/>
          </w:tcPr>
          <w:p w14:paraId="06C4B5B9">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14:paraId="61C4A0DE">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纠正</w:t>
            </w:r>
          </w:p>
        </w:tc>
        <w:tc>
          <w:tcPr>
            <w:tcW w:w="607" w:type="dxa"/>
            <w:tcMar>
              <w:top w:w="0" w:type="dxa"/>
              <w:left w:w="108" w:type="dxa"/>
              <w:bottom w:w="0" w:type="dxa"/>
              <w:right w:w="108" w:type="dxa"/>
            </w:tcMar>
            <w:vAlign w:val="center"/>
          </w:tcPr>
          <w:p w14:paraId="7FBD8A38">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其他</w:t>
            </w:r>
          </w:p>
          <w:p w14:paraId="51688F31">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tc>
        <w:tc>
          <w:tcPr>
            <w:tcW w:w="607" w:type="dxa"/>
            <w:tcMar>
              <w:top w:w="0" w:type="dxa"/>
              <w:left w:w="108" w:type="dxa"/>
              <w:bottom w:w="0" w:type="dxa"/>
              <w:right w:w="108" w:type="dxa"/>
            </w:tcMar>
            <w:vAlign w:val="center"/>
          </w:tcPr>
          <w:p w14:paraId="73C32280">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尚未</w:t>
            </w:r>
          </w:p>
          <w:p w14:paraId="33BA112C">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审结</w:t>
            </w:r>
          </w:p>
        </w:tc>
        <w:tc>
          <w:tcPr>
            <w:tcW w:w="607" w:type="dxa"/>
            <w:tcMar>
              <w:top w:w="0" w:type="dxa"/>
              <w:left w:w="108" w:type="dxa"/>
              <w:bottom w:w="0" w:type="dxa"/>
              <w:right w:w="108" w:type="dxa"/>
            </w:tcMar>
            <w:vAlign w:val="center"/>
          </w:tcPr>
          <w:p w14:paraId="653A8669">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总计</w:t>
            </w:r>
          </w:p>
        </w:tc>
        <w:tc>
          <w:tcPr>
            <w:tcW w:w="607" w:type="dxa"/>
            <w:tcMar>
              <w:top w:w="0" w:type="dxa"/>
              <w:left w:w="108" w:type="dxa"/>
              <w:bottom w:w="0" w:type="dxa"/>
              <w:right w:w="108" w:type="dxa"/>
            </w:tcMar>
            <w:vAlign w:val="center"/>
          </w:tcPr>
          <w:p w14:paraId="2C29654C">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14:paraId="45E9020A">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维持</w:t>
            </w:r>
          </w:p>
        </w:tc>
        <w:tc>
          <w:tcPr>
            <w:tcW w:w="607" w:type="dxa"/>
            <w:tcMar>
              <w:top w:w="0" w:type="dxa"/>
              <w:left w:w="108" w:type="dxa"/>
              <w:bottom w:w="0" w:type="dxa"/>
              <w:right w:w="108" w:type="dxa"/>
            </w:tcMar>
            <w:vAlign w:val="center"/>
          </w:tcPr>
          <w:p w14:paraId="1C57AD2C">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14:paraId="039655E5">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纠正</w:t>
            </w:r>
          </w:p>
        </w:tc>
        <w:tc>
          <w:tcPr>
            <w:tcW w:w="607" w:type="dxa"/>
            <w:tcMar>
              <w:top w:w="0" w:type="dxa"/>
              <w:left w:w="108" w:type="dxa"/>
              <w:bottom w:w="0" w:type="dxa"/>
              <w:right w:w="108" w:type="dxa"/>
            </w:tcMar>
            <w:vAlign w:val="center"/>
          </w:tcPr>
          <w:p w14:paraId="10237C4F">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其他</w:t>
            </w:r>
          </w:p>
          <w:p w14:paraId="608090D4">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tc>
        <w:tc>
          <w:tcPr>
            <w:tcW w:w="607" w:type="dxa"/>
            <w:tcMar>
              <w:top w:w="0" w:type="dxa"/>
              <w:left w:w="108" w:type="dxa"/>
              <w:bottom w:w="0" w:type="dxa"/>
              <w:right w:w="108" w:type="dxa"/>
            </w:tcMar>
            <w:vAlign w:val="center"/>
          </w:tcPr>
          <w:p w14:paraId="6E6FA7F9">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尚未</w:t>
            </w:r>
          </w:p>
          <w:p w14:paraId="682F389B">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审结</w:t>
            </w:r>
          </w:p>
        </w:tc>
        <w:tc>
          <w:tcPr>
            <w:tcW w:w="607" w:type="dxa"/>
            <w:tcMar>
              <w:top w:w="0" w:type="dxa"/>
              <w:left w:w="108" w:type="dxa"/>
              <w:bottom w:w="0" w:type="dxa"/>
              <w:right w:w="108" w:type="dxa"/>
            </w:tcMar>
            <w:vAlign w:val="center"/>
          </w:tcPr>
          <w:p w14:paraId="2A737403">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总计</w:t>
            </w:r>
          </w:p>
        </w:tc>
      </w:tr>
      <w:tr w14:paraId="6B322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942" w:hRule="atLeast"/>
          <w:jc w:val="center"/>
        </w:trPr>
        <w:tc>
          <w:tcPr>
            <w:tcW w:w="607" w:type="dxa"/>
            <w:tcMar>
              <w:top w:w="0" w:type="dxa"/>
              <w:left w:w="108" w:type="dxa"/>
              <w:bottom w:w="0" w:type="dxa"/>
              <w:right w:w="108" w:type="dxa"/>
            </w:tcMar>
            <w:vAlign w:val="center"/>
          </w:tcPr>
          <w:p w14:paraId="42DCF99F">
            <w:pPr>
              <w:jc w:val="cente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7F2D3DE4">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3CC87F0F">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4C170423">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5A46C55A">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6" w:type="dxa"/>
            <w:tcMar>
              <w:top w:w="0" w:type="dxa"/>
              <w:left w:w="108" w:type="dxa"/>
              <w:bottom w:w="0" w:type="dxa"/>
              <w:right w:w="108" w:type="dxa"/>
            </w:tcMar>
            <w:vAlign w:val="center"/>
          </w:tcPr>
          <w:p w14:paraId="70DA3825">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6" w:type="dxa"/>
            <w:tcMar>
              <w:top w:w="0" w:type="dxa"/>
              <w:left w:w="108" w:type="dxa"/>
              <w:bottom w:w="0" w:type="dxa"/>
              <w:right w:w="108" w:type="dxa"/>
            </w:tcMar>
            <w:vAlign w:val="center"/>
          </w:tcPr>
          <w:p w14:paraId="574F3143">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114959BD">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3019724D">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135582A0">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4D40BB1C">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3A9BB23D">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5C6FB426">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2AD0A34C">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46429F64">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bl>
    <w:p w14:paraId="73B06D61">
      <w:pPr>
        <w:keepNext w:val="0"/>
        <w:keepLines w:val="0"/>
        <w:pageBreakBefore w:val="0"/>
        <w:widowControl w:val="0"/>
        <w:numPr>
          <w:ilvl w:val="0"/>
          <w:numId w:val="2"/>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存在的主要问题及改进情况</w:t>
      </w:r>
    </w:p>
    <w:p w14:paraId="4277BAB6">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BatangChe" w:hAnsi="BatangChe" w:eastAsia="BatangChe" w:cs="BatangChe"/>
          <w:kern w:val="2"/>
          <w:sz w:val="32"/>
          <w:szCs w:val="32"/>
          <w:lang w:val="en-US" w:eastAsia="zh-CN" w:bidi="ar-SA"/>
        </w:rPr>
        <w:t>2024</w:t>
      </w:r>
      <w:r>
        <w:rPr>
          <w:rFonts w:hint="eastAsia" w:ascii="仿宋_GB2312" w:hAnsi="仿宋_GB2312" w:eastAsia="仿宋_GB2312" w:cs="仿宋_GB2312"/>
          <w:sz w:val="32"/>
          <w:szCs w:val="32"/>
          <w:lang w:val="en-US" w:eastAsia="zh-CN"/>
        </w:rPr>
        <w:t>年，我局在政府信息公开工作方面取得了一定的成绩，但同时也存在一些不足，主要表现为：一是动态信息更新频率不够高，时效性、连续性还需进一步加强；二是政府信息公开工作规范化、标准化还有待进一步加强；三是政府信息公开工作专业化水平需进一步提升。</w:t>
      </w:r>
    </w:p>
    <w:p w14:paraId="339040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以上存在的问题，将从以下几个方面进行改进：一是进一步加强政府信息公开工作，提高更新频率，做到内容更新及时、有效；二是进一步健全政务工作的组织领导，不断提高政务公开工作规范化、标准化水平；三是进一步加强政府信息公开工作理论学习和业务培训，按照《中华人民共和国政府信息公开条例》和示范区有关政府信息公开工作要求，定期学习，切实提高队伍综合素质和业务能力。</w:t>
      </w:r>
    </w:p>
    <w:p w14:paraId="6C1010EB">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14:paraId="1344D0F3">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本年度未收取信息处理费。</w:t>
      </w:r>
    </w:p>
    <w:p w14:paraId="559F3DB8">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640" w:lineRule="exact"/>
        <w:jc w:val="both"/>
        <w:textAlignment w:val="auto"/>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BatangChe">
    <w:panose1 w:val="02030609000101010101"/>
    <w:charset w:val="81"/>
    <w:family w:val="moder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53F9B"/>
    <w:multiLevelType w:val="singleLevel"/>
    <w:tmpl w:val="F8B53F9B"/>
    <w:lvl w:ilvl="0" w:tentative="0">
      <w:start w:val="1"/>
      <w:numFmt w:val="chineseCounting"/>
      <w:suff w:val="nothing"/>
      <w:lvlText w:val="%1、"/>
      <w:lvlJc w:val="left"/>
      <w:rPr>
        <w:rFonts w:hint="eastAsia"/>
      </w:rPr>
    </w:lvl>
  </w:abstractNum>
  <w:abstractNum w:abstractNumId="1">
    <w:nsid w:val="0718A0B8"/>
    <w:multiLevelType w:val="singleLevel"/>
    <w:tmpl w:val="0718A0B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NTAyNzJiNmY2MzczNWI0ZDU3ZjI3ODM3MzYzMTAifQ=="/>
  </w:docVars>
  <w:rsids>
    <w:rsidRoot w:val="498A1F75"/>
    <w:rsid w:val="01205D5C"/>
    <w:rsid w:val="01401F5A"/>
    <w:rsid w:val="022E6700"/>
    <w:rsid w:val="026C4FD1"/>
    <w:rsid w:val="02714395"/>
    <w:rsid w:val="02BF77F6"/>
    <w:rsid w:val="036B5288"/>
    <w:rsid w:val="037E320E"/>
    <w:rsid w:val="039725EA"/>
    <w:rsid w:val="040B1FC6"/>
    <w:rsid w:val="043F474B"/>
    <w:rsid w:val="04F96FF0"/>
    <w:rsid w:val="05094D59"/>
    <w:rsid w:val="05A0746B"/>
    <w:rsid w:val="060043AE"/>
    <w:rsid w:val="060914B4"/>
    <w:rsid w:val="06141C07"/>
    <w:rsid w:val="06224324"/>
    <w:rsid w:val="06F15AA5"/>
    <w:rsid w:val="07373DFF"/>
    <w:rsid w:val="077A3CCD"/>
    <w:rsid w:val="08202AE5"/>
    <w:rsid w:val="092108C3"/>
    <w:rsid w:val="0A283ED3"/>
    <w:rsid w:val="0A951B0C"/>
    <w:rsid w:val="0A96708F"/>
    <w:rsid w:val="0BFA53FB"/>
    <w:rsid w:val="0C2C20EB"/>
    <w:rsid w:val="0C5F718D"/>
    <w:rsid w:val="0CB11F5E"/>
    <w:rsid w:val="0D837D9E"/>
    <w:rsid w:val="0E0D1416"/>
    <w:rsid w:val="0F052A35"/>
    <w:rsid w:val="106F63B8"/>
    <w:rsid w:val="112D098E"/>
    <w:rsid w:val="12135469"/>
    <w:rsid w:val="125A6BF4"/>
    <w:rsid w:val="130D3C66"/>
    <w:rsid w:val="13D6256E"/>
    <w:rsid w:val="13DD5D2E"/>
    <w:rsid w:val="13EC296F"/>
    <w:rsid w:val="146A5814"/>
    <w:rsid w:val="156A35F2"/>
    <w:rsid w:val="158C5316"/>
    <w:rsid w:val="159E5049"/>
    <w:rsid w:val="1631337C"/>
    <w:rsid w:val="16640041"/>
    <w:rsid w:val="16A56F42"/>
    <w:rsid w:val="176302F9"/>
    <w:rsid w:val="17822E75"/>
    <w:rsid w:val="17885FB1"/>
    <w:rsid w:val="17B76014"/>
    <w:rsid w:val="186E3A4B"/>
    <w:rsid w:val="18A230A3"/>
    <w:rsid w:val="195E346D"/>
    <w:rsid w:val="1A3D3083"/>
    <w:rsid w:val="1C6E1C1A"/>
    <w:rsid w:val="1C9727F7"/>
    <w:rsid w:val="1CB03FE0"/>
    <w:rsid w:val="1CFF0AC4"/>
    <w:rsid w:val="1D507571"/>
    <w:rsid w:val="1D556936"/>
    <w:rsid w:val="1DD45AAC"/>
    <w:rsid w:val="1DF3687A"/>
    <w:rsid w:val="1E206F43"/>
    <w:rsid w:val="1E5B7F7C"/>
    <w:rsid w:val="1EC83421"/>
    <w:rsid w:val="1F026649"/>
    <w:rsid w:val="1F9C6A9E"/>
    <w:rsid w:val="1FCA360B"/>
    <w:rsid w:val="201C7BDE"/>
    <w:rsid w:val="20546C98"/>
    <w:rsid w:val="20880DD0"/>
    <w:rsid w:val="216D6919"/>
    <w:rsid w:val="21E11534"/>
    <w:rsid w:val="224E5F28"/>
    <w:rsid w:val="228A0E2F"/>
    <w:rsid w:val="22B81E40"/>
    <w:rsid w:val="23F37E91"/>
    <w:rsid w:val="2463402E"/>
    <w:rsid w:val="24822706"/>
    <w:rsid w:val="24B959FC"/>
    <w:rsid w:val="2558097B"/>
    <w:rsid w:val="25D16D75"/>
    <w:rsid w:val="25D315FC"/>
    <w:rsid w:val="26211AAB"/>
    <w:rsid w:val="273121C1"/>
    <w:rsid w:val="275B0FEC"/>
    <w:rsid w:val="27D74B17"/>
    <w:rsid w:val="27F07987"/>
    <w:rsid w:val="28173165"/>
    <w:rsid w:val="28BE7A85"/>
    <w:rsid w:val="290C36CD"/>
    <w:rsid w:val="292813A2"/>
    <w:rsid w:val="293164A9"/>
    <w:rsid w:val="297F5466"/>
    <w:rsid w:val="298F54B7"/>
    <w:rsid w:val="29BA649E"/>
    <w:rsid w:val="29F55728"/>
    <w:rsid w:val="2A6308E4"/>
    <w:rsid w:val="2AB54EB7"/>
    <w:rsid w:val="2C725C4B"/>
    <w:rsid w:val="2D6055AE"/>
    <w:rsid w:val="2FA501BC"/>
    <w:rsid w:val="2FEF5567"/>
    <w:rsid w:val="310149B3"/>
    <w:rsid w:val="31D10829"/>
    <w:rsid w:val="325B6344"/>
    <w:rsid w:val="326F1DF0"/>
    <w:rsid w:val="333A0151"/>
    <w:rsid w:val="33D22321"/>
    <w:rsid w:val="33EB36F8"/>
    <w:rsid w:val="34164C19"/>
    <w:rsid w:val="34E22D4D"/>
    <w:rsid w:val="34FF56AD"/>
    <w:rsid w:val="35DC154A"/>
    <w:rsid w:val="35EA010B"/>
    <w:rsid w:val="38A00F55"/>
    <w:rsid w:val="39932868"/>
    <w:rsid w:val="39BC591B"/>
    <w:rsid w:val="3A414072"/>
    <w:rsid w:val="3A8972CE"/>
    <w:rsid w:val="3AAD7959"/>
    <w:rsid w:val="3B223EA3"/>
    <w:rsid w:val="3B2A71FC"/>
    <w:rsid w:val="3C241E9D"/>
    <w:rsid w:val="3CE36B6C"/>
    <w:rsid w:val="3CFE449C"/>
    <w:rsid w:val="3D3D3216"/>
    <w:rsid w:val="3DD84CED"/>
    <w:rsid w:val="405524EE"/>
    <w:rsid w:val="408C4833"/>
    <w:rsid w:val="41596BAA"/>
    <w:rsid w:val="418D4040"/>
    <w:rsid w:val="41931657"/>
    <w:rsid w:val="42EF6D61"/>
    <w:rsid w:val="4340580E"/>
    <w:rsid w:val="435A6054"/>
    <w:rsid w:val="44201EC6"/>
    <w:rsid w:val="44953938"/>
    <w:rsid w:val="449C6A74"/>
    <w:rsid w:val="44CB3942"/>
    <w:rsid w:val="45C85647"/>
    <w:rsid w:val="462F4F4F"/>
    <w:rsid w:val="466E2692"/>
    <w:rsid w:val="46D5626E"/>
    <w:rsid w:val="47AD71EA"/>
    <w:rsid w:val="48D72771"/>
    <w:rsid w:val="48FE4680"/>
    <w:rsid w:val="4901159C"/>
    <w:rsid w:val="494B2817"/>
    <w:rsid w:val="49D8642D"/>
    <w:rsid w:val="49FD67BC"/>
    <w:rsid w:val="4A790BF3"/>
    <w:rsid w:val="4B1E1517"/>
    <w:rsid w:val="4B863259"/>
    <w:rsid w:val="4E0336C0"/>
    <w:rsid w:val="4E8D742E"/>
    <w:rsid w:val="4EE5726A"/>
    <w:rsid w:val="4EF86F9D"/>
    <w:rsid w:val="4F400944"/>
    <w:rsid w:val="4F6463E1"/>
    <w:rsid w:val="4FB54E8E"/>
    <w:rsid w:val="4FC7696F"/>
    <w:rsid w:val="51583D23"/>
    <w:rsid w:val="51714DE5"/>
    <w:rsid w:val="51F223CA"/>
    <w:rsid w:val="51F31C9E"/>
    <w:rsid w:val="52181704"/>
    <w:rsid w:val="522B768A"/>
    <w:rsid w:val="52BF7DD2"/>
    <w:rsid w:val="53D31D87"/>
    <w:rsid w:val="54890697"/>
    <w:rsid w:val="550A5C7C"/>
    <w:rsid w:val="55747599"/>
    <w:rsid w:val="55CE0A58"/>
    <w:rsid w:val="55D83684"/>
    <w:rsid w:val="573C5E95"/>
    <w:rsid w:val="57686C8A"/>
    <w:rsid w:val="577675F9"/>
    <w:rsid w:val="581B1F4E"/>
    <w:rsid w:val="587A4EC7"/>
    <w:rsid w:val="58977827"/>
    <w:rsid w:val="58D2085F"/>
    <w:rsid w:val="591A2206"/>
    <w:rsid w:val="592A069B"/>
    <w:rsid w:val="593C217C"/>
    <w:rsid w:val="597436C4"/>
    <w:rsid w:val="59A044B9"/>
    <w:rsid w:val="5CFD7E74"/>
    <w:rsid w:val="5D445AA3"/>
    <w:rsid w:val="5D7A14C5"/>
    <w:rsid w:val="5D814602"/>
    <w:rsid w:val="5DA86032"/>
    <w:rsid w:val="5EC073AC"/>
    <w:rsid w:val="5EC732E9"/>
    <w:rsid w:val="5EEC01A1"/>
    <w:rsid w:val="5F24793A"/>
    <w:rsid w:val="6042276E"/>
    <w:rsid w:val="607B7A2E"/>
    <w:rsid w:val="608F662A"/>
    <w:rsid w:val="60DB04CD"/>
    <w:rsid w:val="60FB291D"/>
    <w:rsid w:val="614222FA"/>
    <w:rsid w:val="61D373F6"/>
    <w:rsid w:val="62042E14"/>
    <w:rsid w:val="62377985"/>
    <w:rsid w:val="628F5A13"/>
    <w:rsid w:val="6299419B"/>
    <w:rsid w:val="62E73159"/>
    <w:rsid w:val="636D741F"/>
    <w:rsid w:val="642908B4"/>
    <w:rsid w:val="64A01811"/>
    <w:rsid w:val="654900FB"/>
    <w:rsid w:val="66430FEE"/>
    <w:rsid w:val="664D7CCA"/>
    <w:rsid w:val="670C7C8D"/>
    <w:rsid w:val="6712451C"/>
    <w:rsid w:val="67236729"/>
    <w:rsid w:val="67C12AFD"/>
    <w:rsid w:val="68CF0917"/>
    <w:rsid w:val="69004F74"/>
    <w:rsid w:val="69B0699A"/>
    <w:rsid w:val="6A1A2066"/>
    <w:rsid w:val="6A1A3E14"/>
    <w:rsid w:val="6A4964A7"/>
    <w:rsid w:val="6AE14931"/>
    <w:rsid w:val="6B1B42E7"/>
    <w:rsid w:val="6B557B0C"/>
    <w:rsid w:val="6B6B1389"/>
    <w:rsid w:val="6D064B23"/>
    <w:rsid w:val="6E070B53"/>
    <w:rsid w:val="6E146DCC"/>
    <w:rsid w:val="6E3151DD"/>
    <w:rsid w:val="6E8827BD"/>
    <w:rsid w:val="6E895A0C"/>
    <w:rsid w:val="6F6D49E6"/>
    <w:rsid w:val="6FBC1868"/>
    <w:rsid w:val="70B7060E"/>
    <w:rsid w:val="717E112C"/>
    <w:rsid w:val="71C11019"/>
    <w:rsid w:val="71D451F0"/>
    <w:rsid w:val="71F80EDE"/>
    <w:rsid w:val="720F6228"/>
    <w:rsid w:val="722905FA"/>
    <w:rsid w:val="724C2FD8"/>
    <w:rsid w:val="73F43927"/>
    <w:rsid w:val="746E5488"/>
    <w:rsid w:val="74C50E20"/>
    <w:rsid w:val="7592164A"/>
    <w:rsid w:val="75E40EF5"/>
    <w:rsid w:val="76306F68"/>
    <w:rsid w:val="76760624"/>
    <w:rsid w:val="76C21ABB"/>
    <w:rsid w:val="77202FF5"/>
    <w:rsid w:val="78372035"/>
    <w:rsid w:val="78407C91"/>
    <w:rsid w:val="794C38BE"/>
    <w:rsid w:val="79EB757B"/>
    <w:rsid w:val="79F0693F"/>
    <w:rsid w:val="7A2F5A49"/>
    <w:rsid w:val="7A6F3D08"/>
    <w:rsid w:val="7B430CF1"/>
    <w:rsid w:val="7B7B492E"/>
    <w:rsid w:val="7BD06A28"/>
    <w:rsid w:val="7C0D37D8"/>
    <w:rsid w:val="7CF14EA8"/>
    <w:rsid w:val="7D3E79C1"/>
    <w:rsid w:val="7D935F5F"/>
    <w:rsid w:val="7DAC0DCF"/>
    <w:rsid w:val="7E745D91"/>
    <w:rsid w:val="7F10538E"/>
    <w:rsid w:val="7F2C0419"/>
    <w:rsid w:val="7F6A6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1702</Words>
  <Characters>1753</Characters>
  <Lines>0</Lines>
  <Paragraphs>0</Paragraphs>
  <TotalTime>47</TotalTime>
  <ScaleCrop>false</ScaleCrop>
  <LinksUpToDate>false</LinksUpToDate>
  <CharactersWithSpaces>1761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2023-11-30T01:21:00Z</dcterms:created>
  <dc:creator>噶达马西</dc:creator>
  <cp:lastModifiedBy>Lenovo</cp:lastModifiedBy>
  <cp:lastPrinted>2025-01-24T01:08:00Z</cp:lastPrinted>
  <dcterms:modified xsi:type="dcterms:W3CDTF">2025-01-24T09:20:08Z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44CFE09996AD44D9BA8FE9EC299048F3_13</vt:lpwstr>
  </property>
  <property fmtid="{D5CDD505-2E9C-101B-9397-08002B2CF9AE}" pid="4" name="KSOTemplateDocerSaveRecord">
    <vt:lpwstr>eyJoZGlkIjoiYTdmMjllMTZjYWZiZDk5ZWEyZDlhNjI1ZDhiMzNiNjQifQ==</vt:lpwstr>
  </property>
</Properties>
</file>