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F4C1E">
      <w:pPr>
        <w:widowControl/>
        <w:adjustRightInd w:val="0"/>
        <w:snapToGrid w:val="0"/>
        <w:spacing w:line="579" w:lineRule="exact"/>
        <w:jc w:val="center"/>
        <w:rPr>
          <w:rFonts w:hint="eastAsia" w:ascii="Times New Roman" w:hAnsi="Times New Roman" w:eastAsia="方正小标宋_GBK" w:cs="Times New Roman"/>
          <w:bCs/>
          <w:color w:val="auto"/>
          <w:kern w:val="0"/>
          <w:sz w:val="44"/>
          <w:szCs w:val="44"/>
          <w:lang w:val="en-US" w:eastAsia="zh-CN" w:bidi="ar"/>
        </w:rPr>
      </w:pPr>
      <w:bookmarkStart w:id="0" w:name="_GoBack"/>
      <w:bookmarkEnd w:id="0"/>
      <w:r>
        <w:rPr>
          <w:rFonts w:hint="eastAsia" w:ascii="Times New Roman" w:hAnsi="Times New Roman" w:eastAsia="方正小标宋_GBK" w:cs="Times New Roman"/>
          <w:bCs/>
          <w:color w:val="auto"/>
          <w:kern w:val="0"/>
          <w:sz w:val="44"/>
          <w:szCs w:val="44"/>
          <w:lang w:val="en-US" w:eastAsia="zh-CN" w:bidi="ar"/>
        </w:rPr>
        <w:t>槽罐车模拟装置具体技术参数</w:t>
      </w:r>
    </w:p>
    <w:tbl>
      <w:tblPr>
        <w:tblStyle w:val="17"/>
        <w:tblW w:w="9095" w:type="dxa"/>
        <w:tblInd w:w="-2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8"/>
        <w:gridCol w:w="1036"/>
        <w:gridCol w:w="6082"/>
        <w:gridCol w:w="655"/>
        <w:gridCol w:w="654"/>
      </w:tblGrid>
      <w:tr w14:paraId="2A9F6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11399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1036" w:type="dxa"/>
            <w:tcBorders>
              <w:top w:val="single" w:color="000000" w:sz="8" w:space="0"/>
              <w:left w:val="nil"/>
              <w:bottom w:val="single" w:color="000000" w:sz="8" w:space="0"/>
              <w:right w:val="single" w:color="000000" w:sz="8" w:space="0"/>
            </w:tcBorders>
            <w:shd w:val="clear" w:color="auto" w:fill="auto"/>
            <w:vAlign w:val="center"/>
          </w:tcPr>
          <w:p w14:paraId="53BF770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名称</w:t>
            </w:r>
          </w:p>
        </w:tc>
        <w:tc>
          <w:tcPr>
            <w:tcW w:w="6082" w:type="dxa"/>
            <w:tcBorders>
              <w:top w:val="single" w:color="000000" w:sz="8" w:space="0"/>
              <w:left w:val="nil"/>
              <w:bottom w:val="single" w:color="000000" w:sz="8" w:space="0"/>
              <w:right w:val="single" w:color="000000" w:sz="8" w:space="0"/>
            </w:tcBorders>
            <w:shd w:val="clear" w:color="auto" w:fill="auto"/>
            <w:vAlign w:val="center"/>
          </w:tcPr>
          <w:p w14:paraId="367DF03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Style w:val="27"/>
                <w:rFonts w:hint="eastAsia" w:ascii="宋体" w:hAnsi="宋体" w:eastAsia="宋体" w:cs="宋体"/>
                <w:b w:val="0"/>
                <w:bCs w:val="0"/>
                <w:sz w:val="24"/>
                <w:szCs w:val="24"/>
                <w:lang w:val="en-US" w:eastAsia="zh-CN" w:bidi="ar"/>
              </w:rPr>
              <w:t>规格</w:t>
            </w:r>
            <w:r>
              <w:rPr>
                <w:rStyle w:val="28"/>
                <w:rFonts w:hint="eastAsia" w:ascii="宋体" w:hAnsi="宋体" w:eastAsia="宋体" w:cs="宋体"/>
                <w:b w:val="0"/>
                <w:bCs w:val="0"/>
                <w:sz w:val="24"/>
                <w:szCs w:val="24"/>
                <w:lang w:val="en-US" w:eastAsia="zh-CN" w:bidi="ar"/>
              </w:rPr>
              <w:t>、技术参数</w:t>
            </w:r>
          </w:p>
        </w:tc>
        <w:tc>
          <w:tcPr>
            <w:tcW w:w="655" w:type="dxa"/>
            <w:tcBorders>
              <w:top w:val="single" w:color="000000" w:sz="8" w:space="0"/>
              <w:left w:val="nil"/>
              <w:bottom w:val="single" w:color="000000" w:sz="8" w:space="0"/>
              <w:right w:val="single" w:color="000000" w:sz="8" w:space="0"/>
            </w:tcBorders>
            <w:shd w:val="clear" w:color="auto" w:fill="auto"/>
            <w:vAlign w:val="center"/>
          </w:tcPr>
          <w:p w14:paraId="1C043B3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单位</w:t>
            </w:r>
          </w:p>
        </w:tc>
        <w:tc>
          <w:tcPr>
            <w:tcW w:w="654" w:type="dxa"/>
            <w:tcBorders>
              <w:top w:val="single" w:color="000000" w:sz="8" w:space="0"/>
              <w:left w:val="nil"/>
              <w:bottom w:val="single" w:color="000000" w:sz="8" w:space="0"/>
              <w:right w:val="single" w:color="000000" w:sz="8" w:space="0"/>
            </w:tcBorders>
            <w:shd w:val="clear" w:color="auto" w:fill="auto"/>
            <w:vAlign w:val="center"/>
          </w:tcPr>
          <w:p w14:paraId="4BC86E1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数量</w:t>
            </w:r>
          </w:p>
        </w:tc>
      </w:tr>
      <w:tr w14:paraId="19B17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2E9D9A">
            <w:pPr>
              <w:pStyle w:val="13"/>
              <w:spacing w:line="276" w:lineRule="auto"/>
              <w:ind w:left="0" w:leftChars="0" w:right="0" w:rightChars="0"/>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color w:val="auto"/>
                <w:sz w:val="24"/>
                <w:szCs w:val="24"/>
                <w:lang w:val="en-US" w:eastAsia="zh-CN"/>
              </w:rPr>
              <w:t>1</w:t>
            </w:r>
          </w:p>
        </w:tc>
        <w:tc>
          <w:tcPr>
            <w:tcW w:w="1036" w:type="dxa"/>
            <w:tcBorders>
              <w:top w:val="single" w:color="000000" w:sz="8" w:space="0"/>
              <w:left w:val="nil"/>
              <w:bottom w:val="single" w:color="000000" w:sz="8" w:space="0"/>
              <w:right w:val="single" w:color="000000" w:sz="8" w:space="0"/>
            </w:tcBorders>
            <w:shd w:val="clear" w:color="auto" w:fill="auto"/>
            <w:vAlign w:val="top"/>
          </w:tcPr>
          <w:p w14:paraId="0E855FD2">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sz w:val="24"/>
                <w:szCs w:val="24"/>
                <w:highlight w:val="none"/>
              </w:rPr>
              <w:t>LNG槽罐车模拟装置</w:t>
            </w:r>
          </w:p>
        </w:tc>
        <w:tc>
          <w:tcPr>
            <w:tcW w:w="6082" w:type="dxa"/>
            <w:tcBorders>
              <w:top w:val="single" w:color="000000" w:sz="8" w:space="0"/>
              <w:left w:val="nil"/>
              <w:bottom w:val="single" w:color="000000" w:sz="8" w:space="0"/>
              <w:right w:val="single" w:color="000000" w:sz="8" w:space="0"/>
            </w:tcBorders>
            <w:shd w:val="clear" w:color="auto" w:fill="auto"/>
            <w:vAlign w:val="top"/>
          </w:tcPr>
          <w:p w14:paraId="6D5586BF">
            <w:pPr>
              <w:pStyle w:val="4"/>
              <w:numPr>
                <w:ilvl w:val="0"/>
                <w:numId w:val="0"/>
              </w:num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一、设备说明</w:t>
            </w:r>
          </w:p>
          <w:p w14:paraId="01C9847A">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1、装置尺寸：</w:t>
            </w:r>
            <w:r>
              <w:rPr>
                <w:rFonts w:hint="eastAsia" w:ascii="宋体" w:hAnsi="宋体" w:eastAsia="宋体" w:cs="宋体"/>
                <w:kern w:val="0"/>
                <w:sz w:val="24"/>
                <w:szCs w:val="24"/>
                <w:lang w:val="en-US" w:eastAsia="zh-CN" w:bidi="ar"/>
              </w:rPr>
              <w:t>2100x600700mm</w:t>
            </w:r>
            <w:r>
              <w:rPr>
                <w:rFonts w:hint="eastAsia" w:ascii="宋体" w:hAnsi="宋体" w:eastAsia="宋体" w:cs="宋体"/>
                <w:kern w:val="0"/>
                <w:sz w:val="24"/>
                <w:szCs w:val="24"/>
                <w:lang w:bidi="ar"/>
              </w:rPr>
              <w:t>(金属支架、平台，带万向轮)，罐车总长约1500mm。</w:t>
            </w:r>
          </w:p>
          <w:p w14:paraId="0C02C936">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2、装置制作内容：</w:t>
            </w:r>
          </w:p>
          <w:p w14:paraId="3F9ECBD4">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（1）车体、罐体、液位计、安全阀、切断阀等附属设备，水箱、水泵、供水回路，电路控制系统，事故模拟系统。</w:t>
            </w:r>
          </w:p>
          <w:p w14:paraId="43F71A2D">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（2）安装前后、左右驱动装置，前后倾斜≤30度、左右侧翻≥90度。</w:t>
            </w:r>
          </w:p>
          <w:p w14:paraId="38784DF8">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3、装置选材及制作:</w:t>
            </w:r>
          </w:p>
          <w:p w14:paraId="1FF4CAB7">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（1）主要材料选用透明玻璃、方钢、不锈钢、铜材、PVC、密度板、防锈漆、防火涂料、LED及控制用的电子原器件等。</w:t>
            </w:r>
          </w:p>
          <w:p w14:paraId="1B75C32C">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（2）装置中的仪表、阀门、管道等均选用高强度合金或PLA材料制作。</w:t>
            </w:r>
          </w:p>
          <w:p w14:paraId="7761AC89">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（3）罐体透明，能展现其详细的外部特征和清晰的内部结构并可展示设备的工作原理。</w:t>
            </w:r>
          </w:p>
          <w:p w14:paraId="6140813A">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（4）设备标识名牌和安全标识等应齐全、准确、到位。</w:t>
            </w:r>
          </w:p>
          <w:p w14:paraId="28CDDC86">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4、装置工艺交互内容：</w:t>
            </w:r>
          </w:p>
          <w:p w14:paraId="3928A3D0">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注液模拟注卸料（红水表示）。</w:t>
            </w:r>
          </w:p>
          <w:p w14:paraId="6E41867B">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泄露（模拟1个卸料点、烟雾和灯光表示）。</w:t>
            </w:r>
          </w:p>
          <w:p w14:paraId="1BDDDB45">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5、装置控制：</w:t>
            </w:r>
          </w:p>
          <w:p w14:paraId="13128CD4">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（1）采用可编程序控制器（PLC），按钮操作。</w:t>
            </w:r>
          </w:p>
          <w:p w14:paraId="413D0C89">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6、配套功能：</w:t>
            </w:r>
          </w:p>
          <w:p w14:paraId="7C5F0CCD">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（1）罐车概述、结构、工作原理说明挂图。</w:t>
            </w:r>
          </w:p>
          <w:p w14:paraId="39F3F73E">
            <w:pPr>
              <w:rPr>
                <w:rFonts w:hint="eastAsia" w:ascii="宋体" w:hAnsi="宋体" w:eastAsia="宋体" w:cs="宋体"/>
                <w:sz w:val="24"/>
                <w:szCs w:val="24"/>
                <w:lang w:val="en-US" w:eastAsia="zh-CN"/>
              </w:rPr>
            </w:pPr>
            <w:r>
              <w:rPr>
                <w:rFonts w:hint="eastAsia" w:ascii="宋体" w:hAnsi="宋体" w:eastAsia="宋体" w:cs="宋体"/>
                <w:kern w:val="0"/>
                <w:sz w:val="24"/>
                <w:szCs w:val="24"/>
                <w:lang w:bidi="ar"/>
              </w:rPr>
              <w:t>（2）培训教材。</w:t>
            </w:r>
          </w:p>
          <w:p w14:paraId="5C55FBBF">
            <w:pPr>
              <w:keepNext w:val="0"/>
              <w:keepLines w:val="0"/>
              <w:pageBreakBefore w:val="0"/>
              <w:widowControl w:val="0"/>
              <w:kinsoku/>
              <w:wordWrap/>
              <w:overflowPunct/>
              <w:topLinePunct w:val="0"/>
              <w:autoSpaceDE/>
              <w:autoSpaceDN/>
              <w:bidi w:val="0"/>
              <w:adjustRightInd/>
              <w:snapToGrid/>
              <w:spacing w:beforeAutospacing="0" w:line="24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二、主要关键零部件性能说明：</w:t>
            </w:r>
          </w:p>
          <w:p w14:paraId="2ADC5E0E">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1.变速箱：采用整体金属定制产品，运行可靠、抗压强、安全性能高。</w:t>
            </w:r>
          </w:p>
          <w:p w14:paraId="1CB59EFA">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2.罐体：采用一次成型5mm透明有机玻璃管、具有抗压强、安全性能高、透明度高。</w:t>
            </w:r>
          </w:p>
          <w:p w14:paraId="397A73B8">
            <w:pPr>
              <w:pStyle w:val="5"/>
              <w:keepNext w:val="0"/>
              <w:keepLines w:val="0"/>
              <w:pageBreakBefore w:val="0"/>
              <w:numPr>
                <w:ilvl w:val="0"/>
                <w:numId w:val="0"/>
              </w:numPr>
              <w:kinsoku/>
              <w:wordWrap/>
              <w:overflowPunct/>
              <w:topLinePunct w:val="0"/>
              <w:autoSpaceDE/>
              <w:autoSpaceDN/>
              <w:bidi w:val="0"/>
              <w:adjustRightInd/>
              <w:snapToGrid/>
              <w:spacing w:beforeAutospacing="0" w:line="240" w:lineRule="auto"/>
              <w:ind w:leftChars="0"/>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3.车架及支撑承台：采用金属雕刻、焊接、汽车烤漆制作。</w:t>
            </w:r>
          </w:p>
          <w:p w14:paraId="01B12931">
            <w:pPr>
              <w:pStyle w:val="5"/>
              <w:keepNext w:val="0"/>
              <w:keepLines w:val="0"/>
              <w:pageBreakBefore w:val="0"/>
              <w:numPr>
                <w:ilvl w:val="0"/>
                <w:numId w:val="0"/>
              </w:numPr>
              <w:kinsoku/>
              <w:wordWrap/>
              <w:overflowPunct/>
              <w:topLinePunct w:val="0"/>
              <w:autoSpaceDE/>
              <w:autoSpaceDN/>
              <w:bidi w:val="0"/>
              <w:adjustRightInd/>
              <w:snapToGrid/>
              <w:spacing w:beforeAutospacing="0" w:line="240" w:lineRule="auto"/>
              <w:ind w:leftChars="0"/>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4.操作箱及部件：采用高硬度工程塑料、机器加工、具有强度高、抗磨损。</w:t>
            </w:r>
          </w:p>
          <w:p w14:paraId="77E7FC1B">
            <w:pPr>
              <w:pStyle w:val="29"/>
              <w:keepNext w:val="0"/>
              <w:keepLines w:val="0"/>
              <w:pageBreakBefore w:val="0"/>
              <w:numPr>
                <w:ilvl w:val="0"/>
                <w:numId w:val="0"/>
              </w:numPr>
              <w:kinsoku/>
              <w:wordWrap/>
              <w:overflowPunct/>
              <w:topLinePunct w:val="0"/>
              <w:autoSpaceDE/>
              <w:autoSpaceDN/>
              <w:bidi w:val="0"/>
              <w:adjustRightInd/>
              <w:snapToGrid/>
              <w:spacing w:before="0" w:beforeAutospacing="0"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5.水泵：采用塑料外壳、不锈钢泵体和叶轮，防锈、运行可靠、防漏电。</w:t>
            </w:r>
          </w:p>
          <w:p w14:paraId="07DFA8FF">
            <w:pPr>
              <w:pStyle w:val="16"/>
              <w:keepNext w:val="0"/>
              <w:keepLines w:val="0"/>
              <w:pageBreakBefore w:val="0"/>
              <w:numPr>
                <w:ilvl w:val="0"/>
                <w:numId w:val="0"/>
              </w:numPr>
              <w:kinsoku/>
              <w:wordWrap/>
              <w:overflowPunct/>
              <w:topLinePunct w:val="0"/>
              <w:autoSpaceDE/>
              <w:autoSpaceDN/>
              <w:bidi w:val="0"/>
              <w:adjustRightInd/>
              <w:snapToGrid/>
              <w:spacing w:beforeAutospacing="0"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6.烟机：采用烟油燃烧，运行可靠、防漏电、无污染。</w:t>
            </w:r>
          </w:p>
          <w:p w14:paraId="26F0C030">
            <w:pPr>
              <w:pStyle w:val="14"/>
              <w:rPr>
                <w:rFonts w:hint="eastAsia"/>
                <w:lang w:val="en-US" w:eastAsia="zh-CN"/>
              </w:rPr>
            </w:pPr>
            <w:r>
              <w:rPr>
                <w:rFonts w:hint="eastAsia" w:ascii="宋体" w:hAnsi="宋体" w:cs="宋体"/>
                <w:sz w:val="24"/>
                <w:szCs w:val="24"/>
                <w:lang w:val="en-US" w:eastAsia="zh-CN"/>
              </w:rPr>
              <w:t>三、数字孪生教学系统一套</w:t>
            </w:r>
          </w:p>
        </w:tc>
        <w:tc>
          <w:tcPr>
            <w:tcW w:w="655" w:type="dxa"/>
            <w:tcBorders>
              <w:top w:val="single" w:color="000000" w:sz="8" w:space="0"/>
              <w:left w:val="nil"/>
              <w:bottom w:val="single" w:color="000000" w:sz="8" w:space="0"/>
              <w:right w:val="single" w:color="000000" w:sz="8" w:space="0"/>
            </w:tcBorders>
            <w:shd w:val="clear" w:color="auto" w:fill="auto"/>
            <w:vAlign w:val="center"/>
          </w:tcPr>
          <w:p w14:paraId="5039AD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套</w:t>
            </w:r>
          </w:p>
        </w:tc>
        <w:tc>
          <w:tcPr>
            <w:tcW w:w="654" w:type="dxa"/>
            <w:tcBorders>
              <w:top w:val="single" w:color="000000" w:sz="8" w:space="0"/>
              <w:left w:val="nil"/>
              <w:bottom w:val="single" w:color="000000" w:sz="8" w:space="0"/>
              <w:right w:val="single" w:color="000000" w:sz="8" w:space="0"/>
            </w:tcBorders>
            <w:shd w:val="clear" w:color="auto" w:fill="auto"/>
            <w:vAlign w:val="center"/>
          </w:tcPr>
          <w:p w14:paraId="750A7B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14:paraId="15F78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7744A1">
            <w:pPr>
              <w:pStyle w:val="13"/>
              <w:spacing w:line="276" w:lineRule="auto"/>
              <w:ind w:left="0" w:leftChars="0" w:right="0" w:rightChars="0"/>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val="0"/>
                <w:bCs w:val="0"/>
                <w:kern w:val="0"/>
                <w:sz w:val="24"/>
                <w:szCs w:val="24"/>
                <w:lang w:val="en-US" w:eastAsia="zh-CN"/>
              </w:rPr>
              <w:t>2</w:t>
            </w:r>
          </w:p>
        </w:tc>
        <w:tc>
          <w:tcPr>
            <w:tcW w:w="1036" w:type="dxa"/>
            <w:tcBorders>
              <w:top w:val="single" w:color="000000" w:sz="8" w:space="0"/>
              <w:left w:val="nil"/>
              <w:bottom w:val="single" w:color="000000" w:sz="8" w:space="0"/>
              <w:right w:val="single" w:color="000000" w:sz="8" w:space="0"/>
            </w:tcBorders>
            <w:shd w:val="clear" w:color="auto" w:fill="auto"/>
            <w:vAlign w:val="top"/>
          </w:tcPr>
          <w:p w14:paraId="7EF9F23F">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sz w:val="24"/>
                <w:szCs w:val="24"/>
                <w:highlight w:val="none"/>
              </w:rPr>
              <w:t>L</w:t>
            </w:r>
            <w:r>
              <w:rPr>
                <w:rFonts w:hint="eastAsia" w:ascii="宋体" w:hAnsi="宋体" w:eastAsia="宋体" w:cs="宋体"/>
                <w:sz w:val="24"/>
                <w:szCs w:val="24"/>
                <w:highlight w:val="none"/>
                <w:lang w:val="en-US" w:eastAsia="zh-CN"/>
              </w:rPr>
              <w:t>P</w:t>
            </w:r>
            <w:r>
              <w:rPr>
                <w:rFonts w:hint="eastAsia" w:ascii="宋体" w:hAnsi="宋体" w:eastAsia="宋体" w:cs="宋体"/>
                <w:sz w:val="24"/>
                <w:szCs w:val="24"/>
                <w:highlight w:val="none"/>
              </w:rPr>
              <w:t>G槽罐车模拟装置</w:t>
            </w:r>
          </w:p>
        </w:tc>
        <w:tc>
          <w:tcPr>
            <w:tcW w:w="6082" w:type="dxa"/>
            <w:tcBorders>
              <w:top w:val="single" w:color="000000" w:sz="8" w:space="0"/>
              <w:left w:val="nil"/>
              <w:bottom w:val="single" w:color="000000" w:sz="8" w:space="0"/>
              <w:right w:val="single" w:color="000000" w:sz="8" w:space="0"/>
            </w:tcBorders>
            <w:shd w:val="clear" w:color="auto" w:fill="auto"/>
            <w:vAlign w:val="top"/>
          </w:tcPr>
          <w:p w14:paraId="141BD58E">
            <w:pPr>
              <w:pStyle w:val="16"/>
              <w:numPr>
                <w:ilvl w:val="0"/>
                <w:numId w:val="1"/>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设备说明</w:t>
            </w:r>
          </w:p>
          <w:p w14:paraId="71B8FD19">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1、装置尺寸：2100x</w:t>
            </w:r>
            <w:r>
              <w:rPr>
                <w:rFonts w:hint="eastAsia" w:ascii="宋体" w:hAnsi="宋体" w:eastAsia="宋体" w:cs="宋体"/>
                <w:kern w:val="0"/>
                <w:sz w:val="24"/>
                <w:szCs w:val="24"/>
                <w:lang w:val="en-US" w:eastAsia="zh-CN" w:bidi="ar"/>
              </w:rPr>
              <w:t>6</w:t>
            </w:r>
            <w:r>
              <w:rPr>
                <w:rFonts w:hint="eastAsia" w:ascii="宋体" w:hAnsi="宋体" w:eastAsia="宋体" w:cs="宋体"/>
                <w:kern w:val="0"/>
                <w:sz w:val="24"/>
                <w:szCs w:val="24"/>
                <w:lang w:bidi="ar"/>
              </w:rPr>
              <w:t>00x</w:t>
            </w:r>
            <w:r>
              <w:rPr>
                <w:rFonts w:hint="eastAsia" w:ascii="宋体" w:hAnsi="宋体" w:eastAsia="宋体" w:cs="宋体"/>
                <w:kern w:val="0"/>
                <w:sz w:val="24"/>
                <w:szCs w:val="24"/>
                <w:lang w:val="en-US" w:eastAsia="zh-CN" w:bidi="ar"/>
              </w:rPr>
              <w:t>7</w:t>
            </w:r>
            <w:r>
              <w:rPr>
                <w:rFonts w:hint="eastAsia" w:ascii="宋体" w:hAnsi="宋体" w:eastAsia="宋体" w:cs="宋体"/>
                <w:kern w:val="0"/>
                <w:sz w:val="24"/>
                <w:szCs w:val="24"/>
                <w:lang w:bidi="ar"/>
              </w:rPr>
              <w:t>00mm(金属支架、平台，带万向轮)，罐车总长约1500mm。</w:t>
            </w:r>
          </w:p>
          <w:p w14:paraId="1ED49569">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2、装置制作内容：</w:t>
            </w:r>
          </w:p>
          <w:p w14:paraId="4726C1AB">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（1）车体、罐体、</w:t>
            </w:r>
            <w:r>
              <w:rPr>
                <w:rFonts w:hint="eastAsia" w:ascii="宋体" w:hAnsi="宋体" w:eastAsia="宋体" w:cs="宋体"/>
                <w:kern w:val="0"/>
                <w:sz w:val="24"/>
                <w:szCs w:val="24"/>
                <w:lang w:eastAsia="zh-CN" w:bidi="ar"/>
              </w:rPr>
              <w:t>操作箱、</w:t>
            </w:r>
            <w:r>
              <w:rPr>
                <w:rFonts w:hint="eastAsia" w:ascii="宋体" w:hAnsi="宋体" w:eastAsia="宋体" w:cs="宋体"/>
                <w:kern w:val="0"/>
                <w:sz w:val="24"/>
                <w:szCs w:val="24"/>
                <w:lang w:bidi="ar"/>
              </w:rPr>
              <w:t>液位计、安全阀、切断阀等附属设备，水箱、水泵、供水回路，电路控制系统，事故模拟系统。</w:t>
            </w:r>
          </w:p>
          <w:p w14:paraId="39171863">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（2）安装前后、左右驱动装置，前后倾斜≤30度、左右倾斜</w:t>
            </w:r>
            <w:r>
              <w:rPr>
                <w:rFonts w:hint="eastAsia" w:ascii="宋体" w:hAnsi="宋体" w:eastAsia="宋体" w:cs="宋体"/>
                <w:kern w:val="0"/>
                <w:sz w:val="24"/>
                <w:szCs w:val="24"/>
                <w:lang w:val="en-US" w:eastAsia="zh-CN" w:bidi="ar"/>
              </w:rPr>
              <w:t>36</w:t>
            </w:r>
            <w:r>
              <w:rPr>
                <w:rFonts w:hint="eastAsia" w:ascii="宋体" w:hAnsi="宋体" w:eastAsia="宋体" w:cs="宋体"/>
                <w:kern w:val="0"/>
                <w:sz w:val="24"/>
                <w:szCs w:val="24"/>
                <w:lang w:bidi="ar"/>
              </w:rPr>
              <w:t>0度。</w:t>
            </w:r>
          </w:p>
          <w:p w14:paraId="758C8CEC">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3、装置选材及制作:</w:t>
            </w:r>
          </w:p>
          <w:p w14:paraId="38C68F30">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（1）主要材料选用透明玻璃、方钢、不锈钢、铜材、PVC、密度板、防锈漆、防火涂料、LED及控制用的电子原器件等。</w:t>
            </w:r>
          </w:p>
          <w:p w14:paraId="6A881B71">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（2）装置中的仪表、阀门、管道等均选用高强度合金或PLA材料制作。</w:t>
            </w:r>
          </w:p>
          <w:p w14:paraId="286818C8">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（3）罐体透明，能展现其详细的外部特征和清晰的内部结构并可展示设备的工作原理。</w:t>
            </w:r>
          </w:p>
          <w:p w14:paraId="17C92715">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（4）设备标识名牌和安全标识等应齐全、准确、到位。配不小于1.2米x0.8米罐车用途、结构、原理展示板。</w:t>
            </w:r>
          </w:p>
          <w:p w14:paraId="62057888">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4、装置工艺交互内容：</w:t>
            </w:r>
          </w:p>
          <w:p w14:paraId="629AA0DD">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注液模拟注卸料（红水表示）。</w:t>
            </w:r>
          </w:p>
          <w:p w14:paraId="6663EBC8">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泄露（模拟1个卸料点、烟雾和灯光表示）。</w:t>
            </w:r>
          </w:p>
          <w:p w14:paraId="5C5810DB">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5、装置控制：</w:t>
            </w:r>
          </w:p>
          <w:p w14:paraId="31A4F06A">
            <w:pPr>
              <w:pStyle w:val="14"/>
              <w:numPr>
                <w:ilvl w:val="0"/>
                <w:numId w:val="0"/>
              </w:numPr>
              <w:rPr>
                <w:rFonts w:hint="eastAsia" w:ascii="宋体" w:hAnsi="宋体" w:eastAsia="宋体" w:cs="宋体"/>
                <w:b w:val="0"/>
                <w:bCs w:val="0"/>
                <w:kern w:val="0"/>
                <w:sz w:val="24"/>
                <w:szCs w:val="24"/>
                <w:lang w:bidi="ar"/>
              </w:rPr>
            </w:pPr>
            <w:r>
              <w:rPr>
                <w:rFonts w:hint="eastAsia" w:ascii="宋体" w:hAnsi="宋体" w:eastAsia="宋体" w:cs="宋体"/>
                <w:b w:val="0"/>
                <w:bCs w:val="0"/>
                <w:kern w:val="0"/>
                <w:sz w:val="24"/>
                <w:szCs w:val="24"/>
                <w:lang w:bidi="ar"/>
              </w:rPr>
              <w:t>（1）采用可编程序控制器（PLC），按钮可操作。</w:t>
            </w:r>
          </w:p>
          <w:p w14:paraId="788C8AE4">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6、配套功能：</w:t>
            </w:r>
          </w:p>
          <w:p w14:paraId="479B2D5D">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（1）罐车概述、结构、工作原理说明挂图。</w:t>
            </w:r>
          </w:p>
          <w:p w14:paraId="73F6D9D9">
            <w:pPr>
              <w:rPr>
                <w:rFonts w:hint="eastAsia" w:ascii="宋体" w:hAnsi="宋体" w:eastAsia="宋体" w:cs="宋体"/>
                <w:sz w:val="24"/>
                <w:szCs w:val="24"/>
                <w:lang w:val="en-US" w:eastAsia="zh-CN"/>
              </w:rPr>
            </w:pPr>
            <w:r>
              <w:rPr>
                <w:rFonts w:hint="eastAsia" w:ascii="宋体" w:hAnsi="宋体" w:eastAsia="宋体" w:cs="宋体"/>
                <w:kern w:val="0"/>
                <w:sz w:val="24"/>
                <w:szCs w:val="24"/>
                <w:lang w:bidi="ar"/>
              </w:rPr>
              <w:t>（2）培训教材。</w:t>
            </w:r>
          </w:p>
          <w:p w14:paraId="4206CBD9">
            <w:pPr>
              <w:keepNext w:val="0"/>
              <w:keepLines w:val="0"/>
              <w:pageBreakBefore w:val="0"/>
              <w:widowControl w:val="0"/>
              <w:kinsoku/>
              <w:wordWrap/>
              <w:overflowPunct/>
              <w:topLinePunct w:val="0"/>
              <w:autoSpaceDE/>
              <w:autoSpaceDN/>
              <w:bidi w:val="0"/>
              <w:adjustRightInd/>
              <w:snapToGrid/>
              <w:spacing w:beforeAutospacing="0" w:line="24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二、主要关键零部件性能说明：</w:t>
            </w:r>
          </w:p>
          <w:p w14:paraId="5BF34B45">
            <w:pPr>
              <w:keepNext w:val="0"/>
              <w:keepLines w:val="0"/>
              <w:pageBreakBefore w:val="0"/>
              <w:widowControl w:val="0"/>
              <w:numPr>
                <w:ilvl w:val="0"/>
                <w:numId w:val="2"/>
              </w:numPr>
              <w:kinsoku/>
              <w:wordWrap/>
              <w:overflowPunct/>
              <w:topLinePunct w:val="0"/>
              <w:autoSpaceDE/>
              <w:autoSpaceDN/>
              <w:bidi w:val="0"/>
              <w:adjustRightInd/>
              <w:snapToGrid/>
              <w:spacing w:before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变速箱：采用整体金属定制产品，运行可靠、抗压强、安全性能高。</w:t>
            </w:r>
          </w:p>
          <w:p w14:paraId="6F3AB8F4">
            <w:pPr>
              <w:pStyle w:val="9"/>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line="24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罐体：采用一次成型5mm透明有机玻璃管、具有抗压强、安全性能高、透明度高。</w:t>
            </w:r>
          </w:p>
          <w:p w14:paraId="3989CD67">
            <w:pPr>
              <w:pStyle w:val="5"/>
              <w:keepNext w:val="0"/>
              <w:keepLines w:val="0"/>
              <w:pageBreakBefore w:val="0"/>
              <w:numPr>
                <w:ilvl w:val="0"/>
                <w:numId w:val="0"/>
              </w:numPr>
              <w:kinsoku/>
              <w:wordWrap/>
              <w:overflowPunct/>
              <w:topLinePunct w:val="0"/>
              <w:autoSpaceDE/>
              <w:autoSpaceDN/>
              <w:bidi w:val="0"/>
              <w:adjustRightInd/>
              <w:snapToGrid/>
              <w:spacing w:beforeAutospacing="0" w:line="240" w:lineRule="auto"/>
              <w:ind w:leftChars="0"/>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3、车架及支撑承台：采用金属雕刻、焊接、汽车烤漆制作。</w:t>
            </w:r>
          </w:p>
          <w:p w14:paraId="51649E32">
            <w:pPr>
              <w:pStyle w:val="5"/>
              <w:keepNext w:val="0"/>
              <w:keepLines w:val="0"/>
              <w:pageBreakBefore w:val="0"/>
              <w:numPr>
                <w:ilvl w:val="0"/>
                <w:numId w:val="0"/>
              </w:numPr>
              <w:kinsoku/>
              <w:wordWrap/>
              <w:overflowPunct/>
              <w:topLinePunct w:val="0"/>
              <w:autoSpaceDE/>
              <w:autoSpaceDN/>
              <w:bidi w:val="0"/>
              <w:adjustRightInd/>
              <w:snapToGrid/>
              <w:spacing w:beforeAutospacing="0" w:line="240" w:lineRule="auto"/>
              <w:ind w:leftChars="0"/>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4、操作箱及部件：采用高硬度工程塑料、机器加工、具有强度高、抗磨损。</w:t>
            </w:r>
          </w:p>
          <w:p w14:paraId="6E84A518">
            <w:pPr>
              <w:pStyle w:val="29"/>
              <w:keepNext w:val="0"/>
              <w:keepLines w:val="0"/>
              <w:pageBreakBefore w:val="0"/>
              <w:numPr>
                <w:ilvl w:val="0"/>
                <w:numId w:val="0"/>
              </w:numPr>
              <w:kinsoku/>
              <w:wordWrap/>
              <w:overflowPunct/>
              <w:topLinePunct w:val="0"/>
              <w:autoSpaceDE/>
              <w:autoSpaceDN/>
              <w:bidi w:val="0"/>
              <w:adjustRightInd/>
              <w:snapToGrid/>
              <w:spacing w:before="0" w:beforeAutospacing="0"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5、水泵：采用塑料外壳、不锈钢泵体和叶轮，防锈、运行可靠、防漏电。</w:t>
            </w:r>
          </w:p>
          <w:p w14:paraId="2FD056A2">
            <w:pPr>
              <w:pStyle w:val="16"/>
              <w:keepNext w:val="0"/>
              <w:keepLines w:val="0"/>
              <w:pageBreakBefore w:val="0"/>
              <w:numPr>
                <w:ilvl w:val="0"/>
                <w:numId w:val="0"/>
              </w:numPr>
              <w:kinsoku/>
              <w:wordWrap/>
              <w:overflowPunct/>
              <w:topLinePunct w:val="0"/>
              <w:autoSpaceDE/>
              <w:autoSpaceDN/>
              <w:bidi w:val="0"/>
              <w:adjustRightInd/>
              <w:snapToGrid/>
              <w:spacing w:beforeAutospacing="0" w:after="0" w:line="240" w:lineRule="auto"/>
              <w:ind w:leftChars="0"/>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6、烟机：采用烟油燃烧，运行可靠、防漏电、无污染。</w:t>
            </w:r>
          </w:p>
          <w:p w14:paraId="6121CF66">
            <w:pPr>
              <w:jc w:val="both"/>
              <w:rPr>
                <w:rStyle w:val="27"/>
                <w:rFonts w:hint="eastAsia" w:ascii="宋体" w:hAnsi="宋体" w:eastAsia="宋体" w:cs="宋体"/>
                <w:sz w:val="24"/>
                <w:szCs w:val="24"/>
                <w:lang w:val="en-US" w:eastAsia="zh-CN" w:bidi="ar"/>
              </w:rPr>
            </w:pPr>
            <w:r>
              <w:rPr>
                <w:rFonts w:hint="eastAsia" w:ascii="宋体" w:hAnsi="宋体" w:cs="宋体"/>
                <w:b/>
                <w:bCs/>
                <w:sz w:val="24"/>
                <w:szCs w:val="24"/>
                <w:lang w:val="en-US" w:eastAsia="zh-CN"/>
              </w:rPr>
              <w:t>三、数字孪生教学系统一套</w:t>
            </w:r>
          </w:p>
        </w:tc>
        <w:tc>
          <w:tcPr>
            <w:tcW w:w="655" w:type="dxa"/>
            <w:tcBorders>
              <w:top w:val="single" w:color="000000" w:sz="8" w:space="0"/>
              <w:left w:val="nil"/>
              <w:bottom w:val="single" w:color="000000" w:sz="8" w:space="0"/>
              <w:right w:val="single" w:color="000000" w:sz="8" w:space="0"/>
            </w:tcBorders>
            <w:shd w:val="clear" w:color="auto" w:fill="auto"/>
            <w:vAlign w:val="center"/>
          </w:tcPr>
          <w:p w14:paraId="258642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套</w:t>
            </w:r>
          </w:p>
        </w:tc>
        <w:tc>
          <w:tcPr>
            <w:tcW w:w="654" w:type="dxa"/>
            <w:tcBorders>
              <w:top w:val="single" w:color="000000" w:sz="8" w:space="0"/>
              <w:left w:val="nil"/>
              <w:bottom w:val="single" w:color="000000" w:sz="8" w:space="0"/>
              <w:right w:val="single" w:color="000000" w:sz="8" w:space="0"/>
            </w:tcBorders>
            <w:shd w:val="clear" w:color="auto" w:fill="auto"/>
            <w:vAlign w:val="center"/>
          </w:tcPr>
          <w:p w14:paraId="1BB855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r w14:paraId="73A37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4DF046">
            <w:pPr>
              <w:pStyle w:val="13"/>
              <w:spacing w:line="276" w:lineRule="auto"/>
              <w:ind w:left="0" w:leftChars="0" w:right="0" w:rightChars="0"/>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val="0"/>
                <w:bCs w:val="0"/>
                <w:kern w:val="0"/>
                <w:sz w:val="24"/>
                <w:szCs w:val="24"/>
                <w:lang w:val="en-US" w:eastAsia="zh-CN"/>
              </w:rPr>
              <w:t>3</w:t>
            </w:r>
          </w:p>
        </w:tc>
        <w:tc>
          <w:tcPr>
            <w:tcW w:w="1036" w:type="dxa"/>
            <w:tcBorders>
              <w:top w:val="single" w:color="000000" w:sz="8" w:space="0"/>
              <w:left w:val="nil"/>
              <w:bottom w:val="single" w:color="000000" w:sz="8" w:space="0"/>
              <w:right w:val="single" w:color="000000" w:sz="8" w:space="0"/>
            </w:tcBorders>
            <w:shd w:val="clear" w:color="auto" w:fill="auto"/>
            <w:vAlign w:val="top"/>
          </w:tcPr>
          <w:p w14:paraId="6705A9A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C</w:t>
            </w:r>
            <w:r>
              <w:rPr>
                <w:rFonts w:hint="eastAsia" w:ascii="宋体" w:hAnsi="宋体" w:eastAsia="宋体" w:cs="宋体"/>
                <w:sz w:val="24"/>
                <w:szCs w:val="24"/>
                <w:highlight w:val="none"/>
              </w:rPr>
              <w:t>NG槽罐车模拟装置</w:t>
            </w:r>
          </w:p>
          <w:p w14:paraId="7F1D4787">
            <w:pPr>
              <w:jc w:val="center"/>
              <w:rPr>
                <w:rFonts w:hint="eastAsia" w:ascii="宋体" w:hAnsi="宋体" w:eastAsia="宋体" w:cs="宋体"/>
                <w:b/>
                <w:bCs/>
                <w:i w:val="0"/>
                <w:iCs w:val="0"/>
                <w:color w:val="000000"/>
                <w:kern w:val="0"/>
                <w:sz w:val="24"/>
                <w:szCs w:val="24"/>
                <w:u w:val="none"/>
                <w:lang w:val="en-US" w:eastAsia="zh-CN" w:bidi="ar"/>
              </w:rPr>
            </w:pPr>
          </w:p>
        </w:tc>
        <w:tc>
          <w:tcPr>
            <w:tcW w:w="6082" w:type="dxa"/>
            <w:tcBorders>
              <w:top w:val="single" w:color="000000" w:sz="8" w:space="0"/>
              <w:left w:val="nil"/>
              <w:bottom w:val="single" w:color="000000" w:sz="8" w:space="0"/>
              <w:right w:val="single" w:color="000000" w:sz="8" w:space="0"/>
            </w:tcBorders>
            <w:shd w:val="clear" w:color="auto" w:fill="auto"/>
            <w:vAlign w:val="top"/>
          </w:tcPr>
          <w:p w14:paraId="6E9C0585">
            <w:pPr>
              <w:pStyle w:val="15"/>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一、设备说明</w:t>
            </w:r>
          </w:p>
          <w:p w14:paraId="0A50B54B">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1、装置尺寸：2100x</w:t>
            </w:r>
            <w:r>
              <w:rPr>
                <w:rFonts w:hint="eastAsia" w:ascii="宋体" w:hAnsi="宋体" w:eastAsia="宋体" w:cs="宋体"/>
                <w:kern w:val="0"/>
                <w:sz w:val="24"/>
                <w:szCs w:val="24"/>
                <w:lang w:val="en-US" w:eastAsia="zh-CN" w:bidi="ar"/>
              </w:rPr>
              <w:t>6</w:t>
            </w:r>
            <w:r>
              <w:rPr>
                <w:rFonts w:hint="eastAsia" w:ascii="宋体" w:hAnsi="宋体" w:eastAsia="宋体" w:cs="宋体"/>
                <w:kern w:val="0"/>
                <w:sz w:val="24"/>
                <w:szCs w:val="24"/>
                <w:lang w:bidi="ar"/>
              </w:rPr>
              <w:t>00</w:t>
            </w:r>
            <w:r>
              <w:rPr>
                <w:rFonts w:hint="eastAsia" w:ascii="宋体" w:hAnsi="宋体" w:eastAsia="宋体" w:cs="宋体"/>
                <w:kern w:val="0"/>
                <w:sz w:val="24"/>
                <w:szCs w:val="24"/>
                <w:lang w:val="en-US" w:eastAsia="zh-CN" w:bidi="ar"/>
              </w:rPr>
              <w:t>x7</w:t>
            </w:r>
            <w:r>
              <w:rPr>
                <w:rFonts w:hint="eastAsia" w:ascii="宋体" w:hAnsi="宋体" w:eastAsia="宋体" w:cs="宋体"/>
                <w:kern w:val="0"/>
                <w:sz w:val="24"/>
                <w:szCs w:val="24"/>
                <w:lang w:bidi="ar"/>
              </w:rPr>
              <w:t>00mm(金属支架、平台，带万向轮)，罐车总长约1500mm。</w:t>
            </w:r>
          </w:p>
          <w:p w14:paraId="6B57BCD5">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2、装置制作内容：</w:t>
            </w:r>
          </w:p>
          <w:p w14:paraId="55BB5D38">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（1）车体、罐体、</w:t>
            </w:r>
            <w:r>
              <w:rPr>
                <w:rFonts w:hint="eastAsia" w:ascii="宋体" w:hAnsi="宋体" w:eastAsia="宋体" w:cs="宋体"/>
                <w:kern w:val="0"/>
                <w:sz w:val="24"/>
                <w:szCs w:val="24"/>
                <w:lang w:eastAsia="zh-CN" w:bidi="ar"/>
              </w:rPr>
              <w:t>操作箱</w:t>
            </w:r>
            <w:r>
              <w:rPr>
                <w:rFonts w:hint="eastAsia" w:ascii="宋体" w:hAnsi="宋体" w:eastAsia="宋体" w:cs="宋体"/>
                <w:kern w:val="0"/>
                <w:sz w:val="24"/>
                <w:szCs w:val="24"/>
                <w:lang w:bidi="ar"/>
              </w:rPr>
              <w:t>等附属设备，电路控制系统，事故模拟系统。</w:t>
            </w:r>
          </w:p>
          <w:p w14:paraId="7569C67D">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（2）安装前后、左右驱动装置，前后倾斜≤30度、左右侧翻≥90度。</w:t>
            </w:r>
          </w:p>
          <w:p w14:paraId="35B32943">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3、装置选材及制作:</w:t>
            </w:r>
          </w:p>
          <w:p w14:paraId="2D5ED94D">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（1）主要材料选用透明玻璃、方钢、不锈钢、铜材、PVC、密度板、防锈漆、防火涂料、LED及控制用的电子原器件等。</w:t>
            </w:r>
          </w:p>
          <w:p w14:paraId="3AC0FA58">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（2）装置中的仪表、阀门、管道等均选用高强度合金或PLA为材料制作。</w:t>
            </w:r>
          </w:p>
          <w:p w14:paraId="191207B4">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w:t>
            </w:r>
            <w:r>
              <w:rPr>
                <w:rFonts w:hint="eastAsia" w:ascii="宋体" w:hAnsi="宋体" w:eastAsia="宋体" w:cs="宋体"/>
                <w:kern w:val="0"/>
                <w:sz w:val="24"/>
                <w:szCs w:val="24"/>
                <w:lang w:val="en-US" w:eastAsia="zh-CN" w:bidi="ar"/>
              </w:rPr>
              <w:t>6个</w:t>
            </w:r>
            <w:r>
              <w:rPr>
                <w:rFonts w:hint="eastAsia" w:ascii="宋体" w:hAnsi="宋体" w:eastAsia="宋体" w:cs="宋体"/>
                <w:kern w:val="0"/>
                <w:sz w:val="24"/>
                <w:szCs w:val="24"/>
                <w:lang w:bidi="ar"/>
              </w:rPr>
              <w:t>罐体</w:t>
            </w: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bidi="ar"/>
              </w:rPr>
              <w:t>透明</w:t>
            </w:r>
            <w:r>
              <w:rPr>
                <w:rFonts w:hint="eastAsia" w:ascii="宋体" w:hAnsi="宋体" w:eastAsia="宋体" w:cs="宋体"/>
                <w:kern w:val="0"/>
                <w:sz w:val="24"/>
                <w:szCs w:val="24"/>
                <w:lang w:val="en-US" w:eastAsia="zh-CN" w:bidi="ar"/>
              </w:rPr>
              <w:t>1个</w:t>
            </w: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bidi="ar"/>
              </w:rPr>
              <w:t>，能展现其详细的外部特征和清晰的内部结构并可展示设备的工作原理。</w:t>
            </w:r>
          </w:p>
          <w:p w14:paraId="34F7C8BB">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（4）设备标识名牌和安全标识等应齐全、准确、到位。配不小于1.2米x0.8米罐车用途、结构、原理展示板。</w:t>
            </w:r>
          </w:p>
          <w:p w14:paraId="71D6D26E">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4、装置工艺交互内容：</w:t>
            </w:r>
          </w:p>
          <w:p w14:paraId="7A12FCEF">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注液模拟注卸料（</w:t>
            </w:r>
            <w:r>
              <w:rPr>
                <w:rFonts w:hint="eastAsia" w:ascii="宋体" w:hAnsi="宋体" w:eastAsia="宋体" w:cs="宋体"/>
                <w:kern w:val="0"/>
                <w:sz w:val="24"/>
                <w:szCs w:val="24"/>
                <w:lang w:eastAsia="zh-CN" w:bidi="ar"/>
              </w:rPr>
              <w:t>烟雾</w:t>
            </w:r>
            <w:r>
              <w:rPr>
                <w:rFonts w:hint="eastAsia" w:ascii="宋体" w:hAnsi="宋体" w:eastAsia="宋体" w:cs="宋体"/>
                <w:kern w:val="0"/>
                <w:sz w:val="24"/>
                <w:szCs w:val="24"/>
                <w:lang w:bidi="ar"/>
              </w:rPr>
              <w:t>表示）。</w:t>
            </w:r>
          </w:p>
          <w:p w14:paraId="654DD07D">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泄露（模拟1个卸料点、烟雾</w:t>
            </w: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val="en-US" w:eastAsia="zh-CN" w:bidi="ar"/>
              </w:rPr>
              <w:t>1米射程</w:t>
            </w: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bidi="ar"/>
              </w:rPr>
              <w:t>和灯光表示）。</w:t>
            </w:r>
          </w:p>
          <w:p w14:paraId="3991B5FA">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5、装置控制：</w:t>
            </w:r>
          </w:p>
          <w:p w14:paraId="037BC8B0">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（1）采用可编程序控制器（PLC），按钮操作。</w:t>
            </w:r>
          </w:p>
          <w:p w14:paraId="2833D2AC">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6、配套功能：</w:t>
            </w:r>
          </w:p>
          <w:p w14:paraId="4DF5F94A">
            <w:pPr>
              <w:ind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（1）罐车概述、结构、工作原理说明挂图。</w:t>
            </w:r>
          </w:p>
          <w:p w14:paraId="61B982AC">
            <w:pPr>
              <w:pStyle w:val="4"/>
              <w:ind w:left="0" w:leftChars="0" w:firstLine="0" w:firstLineChars="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（2）培训教材。</w:t>
            </w:r>
          </w:p>
          <w:p w14:paraId="63395D02">
            <w:pPr>
              <w:pStyle w:val="9"/>
              <w:keepNext w:val="0"/>
              <w:keepLines w:val="0"/>
              <w:pageBreakBefore w:val="0"/>
              <w:kinsoku/>
              <w:wordWrap/>
              <w:overflowPunct/>
              <w:topLinePunct w:val="0"/>
              <w:autoSpaceDE/>
              <w:autoSpaceDN/>
              <w:bidi w:val="0"/>
              <w:adjustRightInd/>
              <w:snapToGrid/>
              <w:spacing w:before="0" w:beforeAutospacing="0" w:after="0"/>
              <w:ind w:left="0" w:leftChars="0" w:firstLine="0" w:firstLineChars="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二、主要关键零部件性能说明：</w:t>
            </w:r>
          </w:p>
          <w:p w14:paraId="68C6E0A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1.变速箱：采用整体金属定制产品，运行可靠、抗压强、安全性能高。</w:t>
            </w:r>
          </w:p>
          <w:p w14:paraId="26B886A1">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2.罐体：采用一次成型5mm透明有机玻璃管、具有抗压强、安全性能高、透明度高。</w:t>
            </w:r>
          </w:p>
          <w:p w14:paraId="335802B3">
            <w:pPr>
              <w:pStyle w:val="5"/>
              <w:keepNext w:val="0"/>
              <w:keepLines w:val="0"/>
              <w:pageBreakBefore w:val="0"/>
              <w:numPr>
                <w:ilvl w:val="0"/>
                <w:numId w:val="0"/>
              </w:numPr>
              <w:kinsoku/>
              <w:wordWrap/>
              <w:overflowPunct/>
              <w:topLinePunct w:val="0"/>
              <w:autoSpaceDE/>
              <w:autoSpaceDN/>
              <w:bidi w:val="0"/>
              <w:adjustRightInd/>
              <w:snapToGrid/>
              <w:spacing w:beforeAutospacing="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3.车架及支撑承台：采用金属雕刻、焊接、汽车烤漆制作。</w:t>
            </w:r>
          </w:p>
          <w:p w14:paraId="3E213D0D">
            <w:pPr>
              <w:pStyle w:val="5"/>
              <w:keepNext w:val="0"/>
              <w:keepLines w:val="0"/>
              <w:pageBreakBefore w:val="0"/>
              <w:numPr>
                <w:ilvl w:val="0"/>
                <w:numId w:val="0"/>
              </w:numPr>
              <w:kinsoku/>
              <w:wordWrap/>
              <w:overflowPunct/>
              <w:topLinePunct w:val="0"/>
              <w:autoSpaceDE/>
              <w:autoSpaceDN/>
              <w:bidi w:val="0"/>
              <w:adjustRightInd/>
              <w:snapToGrid/>
              <w:spacing w:beforeAutospacing="0" w:line="240" w:lineRule="auto"/>
              <w:ind w:leftChars="0"/>
              <w:textAlignment w:val="auto"/>
              <w:rPr>
                <w:rFonts w:hint="eastAsia" w:ascii="宋体" w:hAnsi="宋体" w:eastAsia="宋体" w:cs="宋体"/>
                <w:sz w:val="24"/>
                <w:szCs w:val="24"/>
                <w:lang w:val="en-US"/>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操作箱及部件：采用高硬度工程塑料、机器加工、具有强度高、抗磨损。</w:t>
            </w:r>
          </w:p>
          <w:p w14:paraId="49C09352">
            <w:pPr>
              <w:pStyle w:val="29"/>
              <w:keepNext w:val="0"/>
              <w:keepLines w:val="0"/>
              <w:pageBreakBefore w:val="0"/>
              <w:numPr>
                <w:ilvl w:val="0"/>
                <w:numId w:val="0"/>
              </w:numPr>
              <w:kinsoku/>
              <w:wordWrap/>
              <w:overflowPunct/>
              <w:topLinePunct w:val="0"/>
              <w:autoSpaceDE/>
              <w:autoSpaceDN/>
              <w:bidi w:val="0"/>
              <w:adjustRightInd/>
              <w:snapToGrid/>
              <w:spacing w:before="0" w:beforeAutospacing="0"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5.物料烟机：采用雾化机、防锈、运行可靠、防漏电、无污染。</w:t>
            </w:r>
          </w:p>
          <w:p w14:paraId="7DD2CD60">
            <w:pPr>
              <w:pStyle w:val="16"/>
              <w:keepNext w:val="0"/>
              <w:keepLines w:val="0"/>
              <w:pageBreakBefore w:val="0"/>
              <w:numPr>
                <w:ilvl w:val="0"/>
                <w:numId w:val="0"/>
              </w:numPr>
              <w:kinsoku/>
              <w:wordWrap/>
              <w:overflowPunct/>
              <w:topLinePunct w:val="0"/>
              <w:autoSpaceDE/>
              <w:autoSpaceDN/>
              <w:bidi w:val="0"/>
              <w:adjustRightInd/>
              <w:snapToGrid/>
              <w:spacing w:beforeAutospacing="0" w:after="0" w:line="24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6.泄露烟机：采用烟油燃烧，运行可靠、防漏电、无污染。</w:t>
            </w:r>
          </w:p>
          <w:p w14:paraId="30966CB6">
            <w:pPr>
              <w:pStyle w:val="14"/>
              <w:rPr>
                <w:rFonts w:hint="eastAsia"/>
                <w:lang w:val="en-US" w:eastAsia="zh-CN"/>
              </w:rPr>
            </w:pPr>
            <w:r>
              <w:rPr>
                <w:rFonts w:hint="eastAsia" w:ascii="宋体" w:hAnsi="宋体" w:cs="宋体"/>
                <w:sz w:val="24"/>
                <w:szCs w:val="24"/>
                <w:lang w:val="en-US" w:eastAsia="zh-CN"/>
              </w:rPr>
              <w:t>三、数字孪生教学系统一套</w:t>
            </w:r>
          </w:p>
        </w:tc>
        <w:tc>
          <w:tcPr>
            <w:tcW w:w="655" w:type="dxa"/>
            <w:tcBorders>
              <w:top w:val="single" w:color="000000" w:sz="8" w:space="0"/>
              <w:left w:val="nil"/>
              <w:bottom w:val="single" w:color="000000" w:sz="8" w:space="0"/>
              <w:right w:val="single" w:color="000000" w:sz="8" w:space="0"/>
            </w:tcBorders>
            <w:shd w:val="clear" w:color="auto" w:fill="auto"/>
            <w:vAlign w:val="center"/>
          </w:tcPr>
          <w:p w14:paraId="792A64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套</w:t>
            </w:r>
          </w:p>
        </w:tc>
        <w:tc>
          <w:tcPr>
            <w:tcW w:w="654" w:type="dxa"/>
            <w:tcBorders>
              <w:top w:val="single" w:color="000000" w:sz="8" w:space="0"/>
              <w:left w:val="nil"/>
              <w:bottom w:val="single" w:color="000000" w:sz="8" w:space="0"/>
              <w:right w:val="single" w:color="000000" w:sz="8" w:space="0"/>
            </w:tcBorders>
            <w:shd w:val="clear" w:color="auto" w:fill="auto"/>
            <w:vAlign w:val="center"/>
          </w:tcPr>
          <w:p w14:paraId="7B9FB8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r>
    </w:tbl>
    <w:p w14:paraId="7E6669C1">
      <w:pPr>
        <w:pStyle w:val="5"/>
        <w:ind w:left="0" w:leftChars="0" w:firstLine="0" w:firstLineChars="0"/>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BA9CC"/>
    <w:multiLevelType w:val="singleLevel"/>
    <w:tmpl w:val="967BA9CC"/>
    <w:lvl w:ilvl="0" w:tentative="0">
      <w:start w:val="1"/>
      <w:numFmt w:val="chineseCounting"/>
      <w:suff w:val="nothing"/>
      <w:lvlText w:val="%1、"/>
      <w:lvlJc w:val="left"/>
      <w:rPr>
        <w:rFonts w:hint="eastAsia"/>
      </w:rPr>
    </w:lvl>
  </w:abstractNum>
  <w:abstractNum w:abstractNumId="1">
    <w:nsid w:val="B00F72B2"/>
    <w:multiLevelType w:val="singleLevel"/>
    <w:tmpl w:val="B00F72B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lYjE3ZGI5YTA1OTY2ODUyZWIyZDRlNjQ2NWRmMGQifQ=="/>
  </w:docVars>
  <w:rsids>
    <w:rsidRoot w:val="00055381"/>
    <w:rsid w:val="00055381"/>
    <w:rsid w:val="003C66EF"/>
    <w:rsid w:val="004857AA"/>
    <w:rsid w:val="00915ACC"/>
    <w:rsid w:val="02CA77D5"/>
    <w:rsid w:val="0FE03A69"/>
    <w:rsid w:val="1C306E2B"/>
    <w:rsid w:val="1E1B05F1"/>
    <w:rsid w:val="1F5B056F"/>
    <w:rsid w:val="1FDF73FE"/>
    <w:rsid w:val="20BA5A3C"/>
    <w:rsid w:val="21A5122B"/>
    <w:rsid w:val="2CB77920"/>
    <w:rsid w:val="2CC749CD"/>
    <w:rsid w:val="2D2157CE"/>
    <w:rsid w:val="2D97314A"/>
    <w:rsid w:val="2EB41C27"/>
    <w:rsid w:val="3B153442"/>
    <w:rsid w:val="3B277AEB"/>
    <w:rsid w:val="3B4B3DF2"/>
    <w:rsid w:val="40AB0C33"/>
    <w:rsid w:val="4197180A"/>
    <w:rsid w:val="4B08310F"/>
    <w:rsid w:val="4B19299C"/>
    <w:rsid w:val="4B9C2989"/>
    <w:rsid w:val="4E88587E"/>
    <w:rsid w:val="531A22B0"/>
    <w:rsid w:val="59482B02"/>
    <w:rsid w:val="5961754D"/>
    <w:rsid w:val="5E9B22F0"/>
    <w:rsid w:val="5EC2385A"/>
    <w:rsid w:val="5F2C6D71"/>
    <w:rsid w:val="60271CE4"/>
    <w:rsid w:val="64366F51"/>
    <w:rsid w:val="6FDF6439"/>
    <w:rsid w:val="70291B7B"/>
    <w:rsid w:val="70967FE8"/>
    <w:rsid w:val="753E646A"/>
    <w:rsid w:val="79AA516D"/>
    <w:rsid w:val="7BCD6327"/>
    <w:rsid w:val="7D662774"/>
    <w:rsid w:val="7E8B6160"/>
    <w:rsid w:val="7F4A76CD"/>
    <w:rsid w:val="7FE06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qFormat="1" w:unhideWhenUsed="0" w:uiPriority="0" w:semiHidden="0"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iPriority="99"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00" w:lineRule="auto"/>
    </w:pPr>
    <w:rPr>
      <w:rFonts w:ascii="宋体" w:hAnsi="宋体"/>
      <w:color w:val="000000"/>
      <w:spacing w:val="4"/>
      <w:kern w:val="1"/>
      <w:sz w:val="24"/>
      <w:szCs w:val="20"/>
    </w:rPr>
  </w:style>
  <w:style w:type="paragraph" w:styleId="3">
    <w:name w:val="toc 5"/>
    <w:basedOn w:val="1"/>
    <w:next w:val="1"/>
    <w:qFormat/>
    <w:uiPriority w:val="0"/>
    <w:pPr>
      <w:ind w:left="1680"/>
    </w:pPr>
  </w:style>
  <w:style w:type="paragraph" w:styleId="4">
    <w:name w:val="toc 7"/>
    <w:basedOn w:val="1"/>
    <w:next w:val="1"/>
    <w:qFormat/>
    <w:uiPriority w:val="0"/>
    <w:pPr>
      <w:ind w:left="2520" w:leftChars="1200"/>
    </w:pPr>
  </w:style>
  <w:style w:type="paragraph" w:styleId="5">
    <w:name w:val="Normal Indent"/>
    <w:basedOn w:val="1"/>
    <w:next w:val="1"/>
    <w:unhideWhenUsed/>
    <w:qFormat/>
    <w:uiPriority w:val="99"/>
    <w:pPr>
      <w:widowControl/>
      <w:ind w:firstLine="420"/>
      <w:jc w:val="left"/>
    </w:pPr>
    <w:rPr>
      <w:kern w:val="0"/>
      <w:sz w:val="20"/>
      <w:szCs w:val="20"/>
    </w:rPr>
  </w:style>
  <w:style w:type="paragraph" w:styleId="6">
    <w:name w:val="caption"/>
    <w:basedOn w:val="1"/>
    <w:next w:val="1"/>
    <w:unhideWhenUsed/>
    <w:qFormat/>
    <w:uiPriority w:val="0"/>
    <w:pPr>
      <w:snapToGrid w:val="0"/>
      <w:spacing w:line="578" w:lineRule="exact"/>
      <w:ind w:firstLine="640" w:firstLineChars="200"/>
      <w:jc w:val="center"/>
    </w:pPr>
    <w:rPr>
      <w:rFonts w:eastAsia="仿宋" w:asciiTheme="majorHAnsi" w:hAnsiTheme="majorHAnsi" w:cstheme="majorBidi"/>
      <w:sz w:val="24"/>
      <w:szCs w:val="21"/>
    </w:rPr>
  </w:style>
  <w:style w:type="paragraph" w:styleId="7">
    <w:name w:val="annotation text"/>
    <w:basedOn w:val="1"/>
    <w:qFormat/>
    <w:uiPriority w:val="0"/>
    <w:pPr>
      <w:jc w:val="left"/>
    </w:pPr>
  </w:style>
  <w:style w:type="paragraph" w:styleId="8">
    <w:name w:val="Body Text Indent"/>
    <w:basedOn w:val="1"/>
    <w:next w:val="9"/>
    <w:link w:val="21"/>
    <w:qFormat/>
    <w:uiPriority w:val="0"/>
    <w:pPr>
      <w:ind w:firstLine="480" w:firstLineChars="200"/>
    </w:pPr>
    <w:rPr>
      <w:rFonts w:ascii="宋体" w:hAnsi="宋体" w:cstheme="minorBidi"/>
      <w:color w:val="000000"/>
    </w:rPr>
  </w:style>
  <w:style w:type="paragraph" w:styleId="9">
    <w:name w:val="Body Text First Indent 2"/>
    <w:basedOn w:val="8"/>
    <w:next w:val="5"/>
    <w:unhideWhenUsed/>
    <w:qFormat/>
    <w:uiPriority w:val="99"/>
    <w:pPr>
      <w:ind w:firstLine="420" w:firstLineChars="200"/>
    </w:pPr>
  </w:style>
  <w:style w:type="paragraph" w:styleId="10">
    <w:name w:val="Balloon Text"/>
    <w:basedOn w:val="1"/>
    <w:link w:val="26"/>
    <w:semiHidden/>
    <w:unhideWhenUsed/>
    <w:qFormat/>
    <w:uiPriority w:val="99"/>
    <w:rPr>
      <w:sz w:val="18"/>
      <w:szCs w:val="18"/>
    </w:rPr>
  </w:style>
  <w:style w:type="paragraph" w:styleId="11">
    <w:name w:val="footer"/>
    <w:basedOn w:val="1"/>
    <w:semiHidden/>
    <w:unhideWhenUsed/>
    <w:qFormat/>
    <w:uiPriority w:val="99"/>
    <w:pPr>
      <w:tabs>
        <w:tab w:val="center" w:pos="4153"/>
        <w:tab w:val="right" w:pos="8306"/>
      </w:tabs>
      <w:snapToGrid w:val="0"/>
      <w:jc w:val="left"/>
    </w:pPr>
    <w:rPr>
      <w:sz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paragraph" w:styleId="14">
    <w:name w:val="annotation subject"/>
    <w:basedOn w:val="7"/>
    <w:next w:val="15"/>
    <w:qFormat/>
    <w:uiPriority w:val="0"/>
    <w:rPr>
      <w:b/>
      <w:bCs/>
    </w:rPr>
  </w:style>
  <w:style w:type="paragraph" w:customStyle="1" w:styleId="15">
    <w:name w:val="Plain Text1"/>
    <w:basedOn w:val="1"/>
    <w:next w:val="4"/>
    <w:autoRedefine/>
    <w:qFormat/>
    <w:uiPriority w:val="0"/>
    <w:pPr>
      <w:widowControl w:val="0"/>
      <w:autoSpaceDE/>
      <w:autoSpaceDN/>
      <w:spacing w:before="0" w:after="0" w:line="360" w:lineRule="auto"/>
      <w:ind w:left="0" w:firstLine="3584"/>
      <w:jc w:val="both"/>
    </w:pPr>
  </w:style>
  <w:style w:type="paragraph" w:styleId="16">
    <w:name w:val="Body Text First Indent"/>
    <w:basedOn w:val="2"/>
    <w:next w:val="14"/>
    <w:unhideWhenUsed/>
    <w:qFormat/>
    <w:uiPriority w:val="99"/>
    <w:pPr>
      <w:ind w:firstLine="420" w:firstLineChars="100"/>
    </w:p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qFormat/>
    <w:uiPriority w:val="0"/>
    <w:rPr>
      <w:color w:val="0000FF"/>
      <w:u w:val="single"/>
    </w:rPr>
  </w:style>
  <w:style w:type="character" w:customStyle="1" w:styleId="21">
    <w:name w:val="正文文本缩进 Char"/>
    <w:link w:val="8"/>
    <w:qFormat/>
    <w:locked/>
    <w:uiPriority w:val="0"/>
    <w:rPr>
      <w:rFonts w:ascii="宋体" w:hAnsi="宋体" w:eastAsia="宋体"/>
      <w:color w:val="000000"/>
      <w:sz w:val="24"/>
      <w:szCs w:val="24"/>
    </w:rPr>
  </w:style>
  <w:style w:type="paragraph" w:customStyle="1" w:styleId="22">
    <w:name w:val=" Char Char1"/>
    <w:basedOn w:val="1"/>
    <w:qFormat/>
    <w:uiPriority w:val="0"/>
    <w:pPr>
      <w:widowControl/>
      <w:spacing w:after="160" w:line="240" w:lineRule="exact"/>
      <w:jc w:val="left"/>
    </w:pPr>
    <w:rPr>
      <w:kern w:val="0"/>
      <w:sz w:val="20"/>
      <w:szCs w:val="20"/>
    </w:rPr>
  </w:style>
  <w:style w:type="paragraph" w:styleId="23">
    <w:name w:val="List Paragraph"/>
    <w:basedOn w:val="1"/>
    <w:qFormat/>
    <w:uiPriority w:val="34"/>
    <w:pPr>
      <w:ind w:firstLine="420" w:firstLineChars="200"/>
    </w:pPr>
  </w:style>
  <w:style w:type="character" w:customStyle="1" w:styleId="24">
    <w:name w:val="页眉 Char"/>
    <w:basedOn w:val="19"/>
    <w:link w:val="12"/>
    <w:qFormat/>
    <w:uiPriority w:val="0"/>
    <w:rPr>
      <w:rFonts w:ascii="Times New Roman" w:hAnsi="Times New Roman" w:eastAsia="宋体" w:cs="Times New Roman"/>
      <w:sz w:val="18"/>
      <w:szCs w:val="18"/>
    </w:rPr>
  </w:style>
  <w:style w:type="character" w:customStyle="1" w:styleId="25">
    <w:name w:val="正文文本缩进 Char1"/>
    <w:basedOn w:val="19"/>
    <w:semiHidden/>
    <w:qFormat/>
    <w:uiPriority w:val="99"/>
    <w:rPr>
      <w:rFonts w:ascii="Times New Roman" w:hAnsi="Times New Roman" w:eastAsia="宋体" w:cs="Times New Roman"/>
      <w:sz w:val="24"/>
      <w:szCs w:val="24"/>
    </w:rPr>
  </w:style>
  <w:style w:type="character" w:customStyle="1" w:styleId="26">
    <w:name w:val="批注框文本 Char"/>
    <w:basedOn w:val="19"/>
    <w:link w:val="10"/>
    <w:semiHidden/>
    <w:qFormat/>
    <w:uiPriority w:val="99"/>
    <w:rPr>
      <w:rFonts w:ascii="Times New Roman" w:hAnsi="Times New Roman" w:eastAsia="宋体" w:cs="Times New Roman"/>
      <w:sz w:val="18"/>
      <w:szCs w:val="18"/>
    </w:rPr>
  </w:style>
  <w:style w:type="character" w:customStyle="1" w:styleId="27">
    <w:name w:val="font11"/>
    <w:basedOn w:val="19"/>
    <w:qFormat/>
    <w:uiPriority w:val="0"/>
    <w:rPr>
      <w:rFonts w:hint="eastAsia" w:ascii="宋体" w:hAnsi="宋体" w:eastAsia="宋体" w:cs="宋体"/>
      <w:b/>
      <w:bCs/>
      <w:color w:val="000000"/>
      <w:sz w:val="21"/>
      <w:szCs w:val="21"/>
      <w:u w:val="none"/>
    </w:rPr>
  </w:style>
  <w:style w:type="character" w:customStyle="1" w:styleId="28">
    <w:name w:val="font41"/>
    <w:basedOn w:val="19"/>
    <w:qFormat/>
    <w:uiPriority w:val="0"/>
    <w:rPr>
      <w:rFonts w:hint="eastAsia" w:ascii="宋体" w:hAnsi="宋体" w:eastAsia="宋体" w:cs="宋体"/>
      <w:b/>
      <w:bCs/>
      <w:color w:val="000000"/>
      <w:sz w:val="21"/>
      <w:szCs w:val="21"/>
      <w:u w:val="none"/>
    </w:rPr>
  </w:style>
  <w:style w:type="paragraph" w:customStyle="1" w:styleId="29">
    <w:name w:val="xl31"/>
    <w:basedOn w:val="1"/>
    <w:next w:val="16"/>
    <w:qFormat/>
    <w:uiPriority w:val="0"/>
    <w:pPr>
      <w:widowControl/>
      <w:spacing w:before="280" w:after="280"/>
      <w:ind w:firstLine="3584"/>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1902</Words>
  <Characters>2023</Characters>
  <Lines>26</Lines>
  <Paragraphs>7</Paragraphs>
  <TotalTime>0</TotalTime>
  <ScaleCrop>false</ScaleCrop>
  <LinksUpToDate>false</LinksUpToDate>
  <CharactersWithSpaces>2023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2020-09-24T09:01:00Z</dcterms:created>
  <dc:creator>xb21cn</dc:creator>
  <cp:lastModifiedBy>powerrrrr</cp:lastModifiedBy>
  <cp:lastPrinted>2020-11-20T01:57:00Z</cp:lastPrinted>
  <dcterms:modified xsi:type="dcterms:W3CDTF">2024-09-02T07:03:42Z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74BA6B10E33F42C0A0A4A0AF7D665D39_13</vt:lpwstr>
  </property>
</Properties>
</file>