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BatangChe" w:eastAsia="黑体" w:cs="Arial"/>
          <w:color w:val="auto"/>
          <w:sz w:val="32"/>
          <w:szCs w:val="32"/>
        </w:rPr>
      </w:pPr>
      <w:r>
        <w:rPr>
          <w:rFonts w:hint="eastAsia" w:ascii="黑体" w:hAnsi="BatangChe" w:eastAsia="黑体" w:cs="Arial"/>
          <w:color w:val="auto"/>
          <w:sz w:val="32"/>
          <w:szCs w:val="32"/>
        </w:rPr>
        <w:t>附件</w:t>
      </w:r>
      <w:r>
        <w:rPr>
          <w:rFonts w:ascii="黑体" w:hAnsi="BatangChe" w:eastAsia="黑体" w:cs="Arial"/>
          <w:color w:val="auto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黑体" w:hAnsi="BatangChe" w:eastAsia="黑体" w:cs="Arial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陵区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2024年小学学区划分一览表（只适用小学一年级新生）</w:t>
      </w:r>
    </w:p>
    <w:p>
      <w:pPr>
        <w:spacing w:line="560" w:lineRule="exact"/>
        <w:jc w:val="center"/>
        <w:rPr>
          <w:rFonts w:ascii="黑体" w:hAnsi="BatangChe" w:eastAsia="黑体" w:cs="Arial"/>
          <w:color w:val="auto"/>
          <w:sz w:val="44"/>
          <w:szCs w:val="44"/>
        </w:rPr>
      </w:pPr>
    </w:p>
    <w:tbl>
      <w:tblPr>
        <w:tblStyle w:val="5"/>
        <w:tblW w:w="14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500"/>
        <w:gridCol w:w="8242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学</w:t>
            </w:r>
            <w:r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校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招生范围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张家岗小学校本部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陇海铁路以北，孟杨路以南（不含杜寨村），西农路以西（含路东侧家属区及张家岗村），杨凌大道以东（不含陵东村）。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张家岗村、东卜村、西卜村、南卜村、梁氏窑、大寨家园、德馨园、江南印象、圣龙小区、科秦山庄、阳光尚都、锦绣豪庭、华都家园（原艾迪尔城）、马场小区、康乐华府、农大馨苑、农大雅苑、农大景苑、鑫园小区、化建北小区、常乐园、西农新村、植物所家属院小区的一二顺序。第三顺序学生到杨陵小学报名、第四顺序学生到大寨中心小学报名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350人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张家岗小学五星校区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陇海铁路以南，河堤路以北，邰城路以西，杨凌大道以东（含尚德村）。含天惠小区、农科分院、博学嘉苑、人才公寓、五星家园、尚德村、绿地小区一期。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招收水韵天伦居、秦琪佳苑、碧水华庭、江山壹品、沁园春·苑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绿地二三期小区的第三四顺序。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杨陵小学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陇海铁路线以北，凤凰路以南，常青路以西，西农路以东。</w:t>
            </w:r>
          </w:p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含公园路各小区，付家庄、金辉小区、家和园、稷园小区、渭水佳苑、鼎盛花园、后稷小区、家乐园、乡园、银鑫小区、金鑫小区、亿辉小区、海德信小区的一二三顺序。第四顺序到第一实验小学部进行报名。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招收张家岗小学本部学区的第三顺序。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第一实验学校小学部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渭惠路以北，高干渠路以南，常青路以东，高速东出口引线以西。</w:t>
            </w:r>
          </w:p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含御景国际、东方明珠、下川口新村、书香名邸、姚安村、千林华庭、万丽花园、董家庄。</w:t>
            </w:r>
          </w:p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招收杨陵小学、高新二小、高新三小和高新五小学区的第四顺序。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邰城实验学校小学部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陇海铁路以南，永安路以北，邰城路以东，新桥路以西。</w:t>
            </w:r>
          </w:p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徐西湾、徐东湾、水科所家属区、化建家园、万安小区、博睿天居、金雅都、温馨小区、桃源公寓、锦逸国际城、永丰家苑、雅典名城、田园新都市、锦绣花城、淡家堡公租房、邰城印、箐华园等小区的一二三四顺序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招收田园居、松园、春园、秋园、芳园、竹园、恒大城、沁园春·居、沁园春·天、公园里、棠樾湖居小区的三、四顺序。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450人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高新小学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田园居、松园、春园、秋园、芳园、竹园小区的一、二顺序。农科教人员、高层次人才子女。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400人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高新二小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陈小寨村民子女及邰北小区、邰南小区安置户子女。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高新三小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高干渠路以北，常青路以东，高速路东出口引线以西，兴杨路以南。含杨村社区、林研所、代家坡、凤凰山庄、杨凌上院、工业园区、杨庄村、北杨村、夏家沟的一、二、三顺序。第四顺序到第一实验报名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高新四小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原永安村、法禧村村民子女；恒大城、沁园春·居、沁园春·天、棠樾湖居、水韵天伦居、公园里、秦琪佳苑、碧水华庭、江山壹品、绿地二三期、沁园春·苑等小区的一、二顺序。农科教人员、高层次人才子女。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800人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高新五小（恒大小学）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原胡家底村民子女，神农小区、神农景苑、千林世纪城、光泰小区、泰和府、臻品郦景、农城公馆、水木清华等小区的一二三顺序。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400人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揉谷中心小学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界址依据行政区划。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含揉谷社区、揉谷村、田西村、田东村、白龙村、秦丰村、太子藏、权家寨、石家村、姜嫄村、陵湾村、光明村。（姜嫄村、陵湾村、陵东村按照就近原则自主选择）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新集小学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界址依据行政区划。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含新集村、除张村、陵湾村一二组。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五泉中心小学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界址依据行政区划。含五泉村、五泉小区、文家村、崔家村、桶张村、绛中村、绛南村、曹家村、朱家村、曹沟村、夹道村、小沟村、椒生村、茂林村、上湾村、下湾村、帅家村、汤家村、斜上村、王上村、南营村、孟家寨村、毕公村、高家村、万家村、郭管村（三合村）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135人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大寨中心小学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界址依据行政区划。</w:t>
            </w:r>
          </w:p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含寨东、寨西、杜寨、西小寨、官村、黎陈。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招收张家岗小学本部学区的第四顺序。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杨村中心小学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界址依据行政区划。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含上川口村、下川口村、半个城村</w:t>
            </w: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、南杨村、下北杨村、乔家底村、柴咀村。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元树小学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界址依据行政区划。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含崔西沟、元树村、崔东沟、曹新庄、马家底。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杨陵小学蒋家寨校区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界址依据行政区划。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含蒋家寨村、周李村。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18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杨凌行知学校小学部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招收杨陵户籍新生，执行民办学校收费政策。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90人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30"/>
              </w:rPr>
              <w:t>杨凌西交康桥绿地小学</w:t>
            </w:r>
          </w:p>
        </w:tc>
        <w:tc>
          <w:tcPr>
            <w:tcW w:w="82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优先招收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绿地一二三期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业主子女，剩余学位招收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具有杨陵户籍的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生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。执行民办学校收费政策。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180人</w:t>
            </w:r>
          </w:p>
        </w:tc>
      </w:tr>
    </w:tbl>
    <w:p>
      <w:pPr>
        <w:spacing w:line="560" w:lineRule="exact"/>
        <w:jc w:val="center"/>
        <w:rPr>
          <w:rFonts w:hint="eastAsia" w:ascii="黑体" w:hAnsi="BatangChe" w:eastAsia="黑体" w:cs="Arial"/>
          <w:color w:val="auto"/>
          <w:sz w:val="44"/>
          <w:szCs w:val="44"/>
        </w:rPr>
      </w:pPr>
    </w:p>
    <w:p/>
    <w:p>
      <w:pPr>
        <w:pStyle w:val="2"/>
      </w:pPr>
    </w:p>
    <w:p/>
    <w:p>
      <w:pPr>
        <w:pStyle w:val="2"/>
      </w:pPr>
    </w:p>
    <w:p>
      <w:pPr>
        <w:spacing w:line="560" w:lineRule="exact"/>
        <w:jc w:val="center"/>
        <w:rPr>
          <w:rFonts w:hint="eastAsia" w:ascii="黑体" w:hAnsi="BatangChe" w:eastAsia="黑体" w:cs="Arial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陵区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2024年初中学区划分一览表（只适用七年级新生）</w:t>
      </w:r>
    </w:p>
    <w:p>
      <w:pPr>
        <w:spacing w:line="560" w:lineRule="exact"/>
        <w:jc w:val="center"/>
        <w:rPr>
          <w:rFonts w:ascii="黑体" w:hAnsi="BatangChe" w:eastAsia="黑体" w:cs="Arial"/>
          <w:color w:val="auto"/>
          <w:sz w:val="44"/>
          <w:szCs w:val="44"/>
        </w:rPr>
      </w:pPr>
    </w:p>
    <w:tbl>
      <w:tblPr>
        <w:tblStyle w:val="5"/>
        <w:tblW w:w="13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764"/>
        <w:gridCol w:w="832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学</w:t>
            </w:r>
            <w:r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校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招生范围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b/>
                <w:color w:val="auto"/>
                <w:sz w:val="30"/>
                <w:szCs w:val="30"/>
              </w:rPr>
              <w:t>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邰城实验学校初中部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陇海铁路以南、邰城路以东整个区域；高铁路以南、杨凌大道以东、河堤路以北。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徐西湾、徐东湾、水科所家属区、化建家园、温馨小区、桃源公寓、锦逸国际城、永丰家苑、雅典名城、田园新都市、金雅都、博睿天居、万安小区、田园居、春园、松园、芳园、竹园、秋园、淡家堡公租房、锦绣花城、恒大城、棠樾湖居、沁园春·居、沁园春·天、沁园春·苑、神农小区、神农景苑、千林世纪城、水韵天伦居、泰和府、碧水华庭、公园里、秦琪佳苑、农城公馆、邰城印、江山壹品、箐华园、水木清华、绿地二三期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550人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第一实验学校初中部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城区为陇海铁路以北、西农路以东（含御景国际、东方明珠）；农村为杨陵街道办辖区。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付家庄、金辉小区、家和园、稷园小区、渭水佳苑、后稷小区、家乐园、乡园、银鑫小区、金鑫小区、亿辉小区、海德信小区、御景国际、鼎盛花园、代家坡村、东方明珠、下川口新村、书香名邸、千林华庭、林研所、凤凰山庄、杨凌上院、万丽花园、工业园区、杨陵街道办下辖村组及社区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杨陵中学初中校区</w:t>
            </w:r>
          </w:p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（高新初中）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大寨街道办。高铁路以北，陇海路以南，邰城路以西，杨凌大道以东（含尚德村）。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含张家岗村、东卜村、西卜村、南卜村、梁氏窑、大寨家园、德馨园、江南印象、圣龙小区、科秦山庄、阳光尚都、锦绣豪庭、华都家园（原艾迪尔城）、马场小区、康乐华府、农大馨苑、农大雅苑、鑫园小区、化建小区、天惠小区、农科分院、博学家苑、人才公寓、五星家园、尚德村，寨子、寨东、寨南、寨西、西小寨、杜寨的一二三顺序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660人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第四初级中学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揉谷镇辖区内各村组、绿地一期。</w:t>
            </w:r>
          </w:p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对口直升小学为：揉谷中心小学、新集小学。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330人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第五初级中学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五泉镇辖区内各村组。</w:t>
            </w:r>
          </w:p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对口直升小学为：五泉中心小学、杨陵小学蒋家寨校区。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  <w:lang w:eastAsia="zh-CN"/>
              </w:rPr>
              <w:t>西北农林大学附属中学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农科教人员、高层次人才子女，空余学位面向具有杨陵户籍的学生。学校提出具体招生方案报主管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教育行政部门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备案后实施。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490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陕师大杨凌实验中学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ascii="BatangChe" w:hAnsi="BatangChe" w:eastAsia="仿宋_GB2312" w:cs="Arial"/>
                <w:color w:val="auto"/>
                <w:sz w:val="30"/>
                <w:szCs w:val="30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原永安村、法禧村村民子女；农科教人员、高层次人才子女；空余学位面向具有杨陵户籍学生。学校提出具体招生方案报主管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教育行政部门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备案后实施。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520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ascii="BatangChe" w:hAnsi="BatangChe" w:eastAsia="仿宋_GB2312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杨凌行知学校初中部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对口直升小学为杨凌行知学校小学部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，剩余学位招收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具有杨陵户籍的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生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。执行民办学校收费政策。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8"/>
                <w:szCs w:val="28"/>
              </w:rPr>
              <w:t>杨凌衡水实验中学</w:t>
            </w:r>
          </w:p>
        </w:tc>
        <w:tc>
          <w:tcPr>
            <w:tcW w:w="83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优先招收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绿地一二三期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业主子女，剩余学位招收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具有杨陵户籍的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生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eastAsia="zh-CN"/>
              </w:rPr>
              <w:t>。执行民办学校收费政策。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</w:pP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BatangChe" w:hAnsi="BatangChe" w:eastAsia="仿宋_GB2312" w:cs="Arial"/>
                <w:color w:val="auto"/>
                <w:sz w:val="24"/>
                <w:szCs w:val="24"/>
              </w:rPr>
              <w:t>00人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DBkMmRmZmQ0NDI4ZjhkMTA1Y2FlYTY5NzgyM2QifQ=="/>
  </w:docVars>
  <w:rsids>
    <w:rsidRoot w:val="712E5134"/>
    <w:rsid w:val="41E91FA3"/>
    <w:rsid w:val="712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spacing w:afterLines="100"/>
      <w:ind w:left="420" w:leftChars="200"/>
      <w:jc w:val="left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1690</Words>
  <Characters>1735</Characters>
  <Lines>0</Lines>
  <Paragraphs>0</Paragraphs>
  <TotalTime>0</TotalTime>
  <ScaleCrop>false</ScaleCrop>
  <LinksUpToDate>false</LinksUpToDate>
  <CharactersWithSpaces>1738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2024-07-19T09:38:00Z</dcterms:created>
  <dc:creator>Leo</dc:creator>
  <cp:lastModifiedBy>Leo</cp:lastModifiedBy>
  <dcterms:modified xsi:type="dcterms:W3CDTF">2024-07-19T09:40:11Z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CEBC28B46B2D449E8590F6488E82D9C1_11</vt:lpwstr>
  </property>
</Properties>
</file>