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0D84F">
      <w:pPr>
        <w:spacing w:line="740" w:lineRule="exact"/>
        <w:jc w:val="center"/>
        <w:rPr>
          <w:rFonts w:ascii="方正小标宋简体" w:eastAsia="方正小标宋简体"/>
          <w:sz w:val="44"/>
          <w:szCs w:val="44"/>
        </w:rPr>
      </w:pPr>
    </w:p>
    <w:p w14:paraId="53BC0532">
      <w:pPr>
        <w:spacing w:line="740" w:lineRule="exact"/>
        <w:jc w:val="center"/>
        <w:rPr>
          <w:rFonts w:ascii="方正小标宋简体" w:eastAsia="方正小标宋简体"/>
          <w:sz w:val="44"/>
          <w:szCs w:val="44"/>
        </w:rPr>
      </w:pPr>
    </w:p>
    <w:p w14:paraId="573BB8E2">
      <w:pPr>
        <w:spacing w:line="740" w:lineRule="exact"/>
        <w:jc w:val="center"/>
        <w:rPr>
          <w:rFonts w:ascii="方正小标宋简体" w:eastAsia="方正小标宋简体"/>
          <w:sz w:val="44"/>
          <w:szCs w:val="44"/>
        </w:rPr>
      </w:pPr>
      <w:r>
        <w:rPr>
          <w:rFonts w:hint="eastAsia" w:ascii="方正小标宋简体" w:eastAsia="方正小标宋简体"/>
          <w:sz w:val="44"/>
          <w:szCs w:val="44"/>
        </w:rPr>
        <w:t>杨凌示范区被征地农民社会保障实施办法</w:t>
      </w:r>
    </w:p>
    <w:p w14:paraId="3B0B6CC1">
      <w:pPr>
        <w:spacing w:line="740" w:lineRule="exact"/>
        <w:jc w:val="center"/>
        <w:rPr>
          <w:rFonts w:ascii="方正小标宋简体" w:eastAsia="方正小标宋简体"/>
          <w:sz w:val="44"/>
          <w:szCs w:val="44"/>
        </w:rPr>
      </w:pPr>
      <w:r>
        <w:rPr>
          <w:rFonts w:hint="eastAsia" w:ascii="方正小标宋简体" w:eastAsia="方正小标宋简体"/>
          <w:sz w:val="44"/>
          <w:szCs w:val="44"/>
        </w:rPr>
        <w:t>（征求意见稿）</w:t>
      </w:r>
    </w:p>
    <w:p w14:paraId="6847C67A">
      <w:pPr>
        <w:ind w:firstLine="3200" w:firstLineChars="1000"/>
        <w:rPr>
          <w:rFonts w:ascii="BatangChe" w:hAnsi="BatangChe" w:eastAsia="黑体"/>
          <w:sz w:val="32"/>
          <w:szCs w:val="32"/>
        </w:rPr>
      </w:pPr>
    </w:p>
    <w:p w14:paraId="1D4206EB">
      <w:pPr>
        <w:ind w:firstLine="3200" w:firstLineChars="1000"/>
        <w:rPr>
          <w:rFonts w:ascii="BatangChe" w:hAnsi="BatangChe" w:eastAsia="黑体"/>
          <w:sz w:val="32"/>
          <w:szCs w:val="32"/>
        </w:rPr>
      </w:pPr>
      <w:r>
        <w:rPr>
          <w:rFonts w:hint="eastAsia" w:ascii="BatangChe" w:hAnsi="BatangChe" w:eastAsia="黑体"/>
          <w:sz w:val="32"/>
          <w:szCs w:val="32"/>
        </w:rPr>
        <w:t xml:space="preserve">第一章   </w:t>
      </w:r>
      <w:r>
        <w:rPr>
          <w:rFonts w:hint="eastAsia" w:ascii="BatangChe" w:hAnsi="黑体" w:eastAsia="黑体"/>
          <w:sz w:val="32"/>
          <w:szCs w:val="32"/>
        </w:rPr>
        <w:t>总则</w:t>
      </w:r>
    </w:p>
    <w:p w14:paraId="7FF7E533">
      <w:pPr>
        <w:ind w:firstLine="640" w:firstLineChars="200"/>
        <w:rPr>
          <w:rFonts w:ascii="BatangChe" w:hAnsi="BatangChe" w:eastAsia="仿宋_GB2312"/>
          <w:sz w:val="32"/>
          <w:szCs w:val="32"/>
        </w:rPr>
      </w:pPr>
      <w:r>
        <w:rPr>
          <w:rFonts w:hint="eastAsia" w:ascii="BatangChe" w:hAnsi="BatangChe" w:eastAsia="黑体"/>
          <w:sz w:val="32"/>
          <w:szCs w:val="32"/>
        </w:rPr>
        <w:t>第一</w:t>
      </w:r>
      <w:r>
        <w:rPr>
          <w:rFonts w:hint="eastAsia" w:ascii="BatangChe" w:hAnsi="黑体" w:eastAsia="黑体"/>
          <w:sz w:val="32"/>
          <w:szCs w:val="32"/>
        </w:rPr>
        <w:t>条</w:t>
      </w:r>
      <w:r>
        <w:rPr>
          <w:rFonts w:hint="eastAsia" w:ascii="BatangChe" w:hAnsi="BatangChe" w:eastAsia="仿宋_GB2312"/>
          <w:sz w:val="32"/>
          <w:szCs w:val="32"/>
        </w:rPr>
        <w:t xml:space="preserve">  为妥善解决被征地农民基本生活和长远生计问题，维护其合法权益，保持社会稳定，促进城镇化建设，根据《国务院关于深化改革严格土地管理的决定》(国发〔2004</w:t>
      </w:r>
      <w:r>
        <w:rPr>
          <w:rFonts w:hint="eastAsia" w:ascii="仿宋_GB2312" w:hAnsi="BatangChe" w:eastAsia="仿宋_GB2312"/>
          <w:sz w:val="32"/>
          <w:szCs w:val="32"/>
        </w:rPr>
        <w:t>〕</w:t>
      </w:r>
      <w:r>
        <w:rPr>
          <w:rFonts w:hint="eastAsia" w:ascii="BatangChe" w:hAnsi="BatangChe" w:eastAsia="仿宋_GB2312"/>
          <w:sz w:val="32"/>
          <w:szCs w:val="32"/>
        </w:rPr>
        <w:t>28号)、《国务院办公厅转发劳动保障部关于做好被征地农民就业培训和社会保障工作指导意见的通知》(国办发〔2006</w:t>
      </w:r>
      <w:r>
        <w:rPr>
          <w:rFonts w:hint="eastAsia" w:ascii="仿宋_GB2312" w:hAnsi="BatangChe" w:eastAsia="仿宋_GB2312"/>
          <w:sz w:val="32"/>
          <w:szCs w:val="32"/>
        </w:rPr>
        <w:t>〕</w:t>
      </w:r>
      <w:r>
        <w:rPr>
          <w:rFonts w:hint="eastAsia" w:ascii="BatangChe" w:hAnsi="BatangChe" w:eastAsia="仿宋_GB2312"/>
          <w:sz w:val="32"/>
          <w:szCs w:val="32"/>
        </w:rPr>
        <w:t>29号)、《陕西省人社厅 发改委 财政厅 国土厅关于进一步落实我省被征地农民参加基本养老保险有关政策问题的通知》(陕人社发〔2016</w:t>
      </w:r>
      <w:r>
        <w:rPr>
          <w:rFonts w:hint="eastAsia" w:ascii="仿宋_GB2312" w:hAnsi="BatangChe" w:eastAsia="仿宋_GB2312"/>
          <w:sz w:val="32"/>
          <w:szCs w:val="32"/>
        </w:rPr>
        <w:t>〕</w:t>
      </w:r>
      <w:r>
        <w:rPr>
          <w:rFonts w:hint="eastAsia" w:ascii="BatangChe" w:hAnsi="BatangChe" w:eastAsia="仿宋_GB2312"/>
          <w:sz w:val="32"/>
          <w:szCs w:val="32"/>
        </w:rPr>
        <w:t>20号)文件精神，结合杨凌示范区实际，特制定本办法。</w:t>
      </w:r>
    </w:p>
    <w:p w14:paraId="02C637FD">
      <w:pPr>
        <w:ind w:firstLine="640" w:firstLineChars="200"/>
        <w:rPr>
          <w:rFonts w:ascii="BatangChe" w:hAnsi="BatangChe" w:eastAsia="仿宋_GB2312"/>
          <w:sz w:val="32"/>
          <w:szCs w:val="32"/>
        </w:rPr>
      </w:pPr>
      <w:r>
        <w:rPr>
          <w:rFonts w:hint="eastAsia" w:ascii="BatangChe" w:hAnsi="BatangChe" w:eastAsia="黑体"/>
          <w:sz w:val="32"/>
          <w:szCs w:val="32"/>
        </w:rPr>
        <w:t>第二</w:t>
      </w:r>
      <w:r>
        <w:rPr>
          <w:rFonts w:hint="eastAsia" w:ascii="BatangChe" w:hAnsi="黑体" w:eastAsia="黑体"/>
          <w:sz w:val="32"/>
          <w:szCs w:val="32"/>
        </w:rPr>
        <w:t>条</w:t>
      </w:r>
      <w:r>
        <w:rPr>
          <w:rFonts w:hint="eastAsia" w:ascii="BatangChe" w:hAnsi="BatangChe" w:eastAsia="黑体"/>
          <w:sz w:val="32"/>
          <w:szCs w:val="32"/>
        </w:rPr>
        <w:t xml:space="preserve"> </w:t>
      </w:r>
      <w:r>
        <w:rPr>
          <w:rFonts w:hint="eastAsia" w:ascii="BatangChe" w:hAnsi="BatangChe" w:eastAsia="仿宋_GB2312"/>
          <w:sz w:val="32"/>
          <w:szCs w:val="32"/>
        </w:rPr>
        <w:t xml:space="preserve"> 本办法适用于杨凌示范区2007年1月1日以后的被征地农民。被征地农民是指因杨凌示范区管委会统一征收农村集体土地而导致全部或部分失去土地、且享有农村集体土地承包权的农村居民。</w:t>
      </w:r>
    </w:p>
    <w:p w14:paraId="51011D3A">
      <w:pPr>
        <w:ind w:firstLine="640" w:firstLineChars="200"/>
        <w:rPr>
          <w:rFonts w:ascii="BatangChe" w:hAnsi="BatangChe" w:eastAsia="仿宋_GB2312"/>
          <w:sz w:val="32"/>
          <w:szCs w:val="32"/>
        </w:rPr>
      </w:pPr>
      <w:r>
        <w:rPr>
          <w:rFonts w:hint="eastAsia" w:ascii="BatangChe" w:hAnsi="BatangChe" w:eastAsia="黑体"/>
          <w:sz w:val="32"/>
          <w:szCs w:val="32"/>
        </w:rPr>
        <w:t>第三</w:t>
      </w:r>
      <w:r>
        <w:rPr>
          <w:rFonts w:hint="eastAsia" w:ascii="BatangChe" w:hAnsi="黑体" w:eastAsia="黑体"/>
          <w:sz w:val="32"/>
          <w:szCs w:val="32"/>
        </w:rPr>
        <w:t>条</w:t>
      </w:r>
      <w:r>
        <w:rPr>
          <w:rFonts w:hint="eastAsia" w:ascii="BatangChe" w:hAnsi="BatangChe" w:eastAsia="黑体"/>
          <w:sz w:val="32"/>
          <w:szCs w:val="32"/>
        </w:rPr>
        <w:t xml:space="preserve"> </w:t>
      </w:r>
      <w:r>
        <w:rPr>
          <w:rFonts w:hint="eastAsia" w:ascii="BatangChe" w:hAnsi="BatangChe" w:eastAsia="仿宋_GB2312"/>
          <w:sz w:val="32"/>
          <w:szCs w:val="32"/>
        </w:rPr>
        <w:t xml:space="preserve"> 被征地农民社会保障对象应当以“地”定“人”，即：按照现行土地政策在被征地村具有土地承包权的人员，如国家农村土地政策发生变化，本办法随之调整。</w:t>
      </w:r>
    </w:p>
    <w:p w14:paraId="60362C43">
      <w:pPr>
        <w:ind w:firstLine="640" w:firstLineChars="200"/>
        <w:rPr>
          <w:rFonts w:ascii="BatangChe" w:hAnsi="BatangChe" w:eastAsia="黑体"/>
          <w:sz w:val="32"/>
          <w:szCs w:val="32"/>
        </w:rPr>
      </w:pPr>
      <w:r>
        <w:rPr>
          <w:rFonts w:hint="eastAsia" w:ascii="BatangChe" w:hAnsi="BatangChe" w:eastAsia="黑体"/>
          <w:sz w:val="32"/>
          <w:szCs w:val="32"/>
        </w:rPr>
        <w:t>第四</w:t>
      </w:r>
      <w:r>
        <w:rPr>
          <w:rFonts w:hint="eastAsia" w:ascii="BatangChe" w:hAnsi="黑体" w:eastAsia="黑体"/>
          <w:sz w:val="32"/>
          <w:szCs w:val="32"/>
        </w:rPr>
        <w:t xml:space="preserve">条  </w:t>
      </w:r>
      <w:r>
        <w:rPr>
          <w:rFonts w:hint="eastAsia" w:ascii="BatangChe" w:hAnsi="BatangChe" w:eastAsia="仿宋_GB2312"/>
          <w:sz w:val="32"/>
          <w:szCs w:val="32"/>
        </w:rPr>
        <w:t>示范区管委会将经政府批准的安置补助费拨入被征地农民社会保障资金专户，专项用于被征地农民社会保障，资金由示范区财政部门从国有土地使用权出让收入中安排。</w:t>
      </w:r>
    </w:p>
    <w:p w14:paraId="7B3005F9">
      <w:pPr>
        <w:jc w:val="center"/>
        <w:rPr>
          <w:rFonts w:ascii="BatangChe" w:hAnsi="BatangChe" w:eastAsia="黑体"/>
          <w:sz w:val="32"/>
          <w:szCs w:val="32"/>
        </w:rPr>
      </w:pPr>
      <w:r>
        <w:rPr>
          <w:rFonts w:hint="eastAsia" w:ascii="BatangChe" w:hAnsi="BatangChe" w:eastAsia="黑体"/>
          <w:sz w:val="32"/>
          <w:szCs w:val="32"/>
        </w:rPr>
        <w:t>第二章   保障内容</w:t>
      </w:r>
    </w:p>
    <w:p w14:paraId="1743378A">
      <w:pPr>
        <w:ind w:firstLine="640" w:firstLineChars="200"/>
        <w:rPr>
          <w:rFonts w:ascii="BatangChe" w:hAnsi="BatangChe" w:eastAsia="仿宋_GB2312"/>
          <w:sz w:val="32"/>
          <w:szCs w:val="32"/>
        </w:rPr>
      </w:pPr>
      <w:r>
        <w:rPr>
          <w:rFonts w:hint="eastAsia" w:ascii="BatangChe" w:hAnsi="BatangChe" w:eastAsia="黑体"/>
          <w:sz w:val="32"/>
          <w:szCs w:val="32"/>
        </w:rPr>
        <w:t>第五</w:t>
      </w:r>
      <w:r>
        <w:rPr>
          <w:rFonts w:hint="eastAsia" w:ascii="BatangChe" w:hAnsi="黑体" w:eastAsia="黑体"/>
          <w:sz w:val="32"/>
          <w:szCs w:val="32"/>
        </w:rPr>
        <w:t>条</w:t>
      </w:r>
      <w:r>
        <w:rPr>
          <w:rFonts w:hint="eastAsia" w:ascii="BatangChe" w:hAnsi="BatangChe" w:eastAsia="黑体"/>
          <w:sz w:val="32"/>
          <w:szCs w:val="32"/>
        </w:rPr>
        <w:t xml:space="preserve"> </w:t>
      </w:r>
      <w:r>
        <w:rPr>
          <w:rFonts w:hint="eastAsia" w:ascii="BatangChe" w:hAnsi="BatangChe" w:eastAsia="仿宋_GB2312"/>
          <w:sz w:val="32"/>
          <w:szCs w:val="32"/>
        </w:rPr>
        <w:t xml:space="preserve"> 按照原有生活水平不降低、长远生计有保障的原则，给予被征地农民基本生活、养老、医疗、教育、丧葬等五项补助。</w:t>
      </w:r>
    </w:p>
    <w:p w14:paraId="5E778587">
      <w:pPr>
        <w:ind w:firstLine="640" w:firstLineChars="200"/>
        <w:rPr>
          <w:rFonts w:ascii="BatangChe" w:hAnsi="BatangChe" w:eastAsia="仿宋_GB2312"/>
          <w:sz w:val="32"/>
          <w:szCs w:val="32"/>
        </w:rPr>
      </w:pPr>
      <w:r>
        <w:rPr>
          <w:rFonts w:hint="eastAsia" w:ascii="BatangChe" w:hAnsi="BatangChe" w:eastAsia="黑体"/>
          <w:sz w:val="32"/>
          <w:szCs w:val="32"/>
        </w:rPr>
        <w:t>第六</w:t>
      </w:r>
      <w:r>
        <w:rPr>
          <w:rFonts w:hint="eastAsia" w:ascii="BatangChe" w:hAnsi="黑体" w:eastAsia="黑体"/>
          <w:sz w:val="32"/>
          <w:szCs w:val="32"/>
        </w:rPr>
        <w:t xml:space="preserve">条  </w:t>
      </w:r>
      <w:r>
        <w:rPr>
          <w:rFonts w:hint="eastAsia" w:ascii="BatangChe" w:hAnsi="BatangChe" w:eastAsia="仿宋_GB2312"/>
          <w:sz w:val="32"/>
          <w:szCs w:val="32"/>
        </w:rPr>
        <w:t>基本生活补助。每年以每亩地400 公斤小麦和400公斤玉米的价格核算计发。核算价格为当年杨凌7月一级小麦、11月一级玉米市场价，由示范区发改部门提供。计发金额按征地面积折算。</w:t>
      </w:r>
    </w:p>
    <w:p w14:paraId="77E92E93">
      <w:pPr>
        <w:ind w:firstLine="640" w:firstLineChars="200"/>
        <w:rPr>
          <w:rFonts w:ascii="BatangChe" w:hAnsi="BatangChe" w:eastAsia="仿宋_GB2312"/>
          <w:sz w:val="32"/>
          <w:szCs w:val="32"/>
        </w:rPr>
      </w:pPr>
      <w:r>
        <w:rPr>
          <w:rFonts w:hint="eastAsia" w:ascii="BatangChe" w:hAnsi="BatangChe" w:eastAsia="黑体"/>
          <w:sz w:val="32"/>
          <w:szCs w:val="32"/>
        </w:rPr>
        <w:t>第七</w:t>
      </w:r>
      <w:r>
        <w:rPr>
          <w:rFonts w:hint="eastAsia" w:ascii="BatangChe" w:hAnsi="黑体" w:eastAsia="黑体"/>
          <w:sz w:val="32"/>
          <w:szCs w:val="32"/>
        </w:rPr>
        <w:t>条</w:t>
      </w:r>
      <w:r>
        <w:rPr>
          <w:rFonts w:hint="eastAsia" w:ascii="BatangChe" w:hAnsi="BatangChe" w:eastAsia="黑体"/>
          <w:sz w:val="32"/>
          <w:szCs w:val="32"/>
        </w:rPr>
        <w:t xml:space="preserve"> </w:t>
      </w:r>
      <w:r>
        <w:rPr>
          <w:rFonts w:hint="eastAsia" w:ascii="BatangChe" w:hAnsi="BatangChe" w:eastAsia="仿宋_GB2312"/>
          <w:sz w:val="32"/>
          <w:szCs w:val="32"/>
        </w:rPr>
        <w:t xml:space="preserve"> 养老补助。参照国家城镇职工法定退休年龄，女满55周岁、男满60周岁的被征地农民，给予每月100元养老补助。</w:t>
      </w:r>
    </w:p>
    <w:p w14:paraId="2E5E418A">
      <w:pPr>
        <w:ind w:firstLine="640" w:firstLineChars="200"/>
        <w:rPr>
          <w:rFonts w:ascii="BatangChe" w:hAnsi="BatangChe" w:eastAsia="仿宋_GB2312"/>
          <w:sz w:val="32"/>
          <w:szCs w:val="32"/>
        </w:rPr>
      </w:pPr>
      <w:r>
        <w:rPr>
          <w:rFonts w:hint="eastAsia" w:ascii="BatangChe" w:hAnsi="BatangChe" w:eastAsia="黑体"/>
          <w:sz w:val="32"/>
          <w:szCs w:val="32"/>
        </w:rPr>
        <w:t>第八</w:t>
      </w:r>
      <w:r>
        <w:rPr>
          <w:rFonts w:hint="eastAsia" w:ascii="BatangChe" w:hAnsi="黑体" w:eastAsia="黑体"/>
          <w:sz w:val="32"/>
          <w:szCs w:val="32"/>
        </w:rPr>
        <w:t xml:space="preserve">条  </w:t>
      </w:r>
      <w:r>
        <w:rPr>
          <w:rFonts w:hint="eastAsia" w:ascii="BatangChe" w:hAnsi="BatangChe" w:eastAsia="仿宋_GB2312"/>
          <w:sz w:val="32"/>
          <w:szCs w:val="32"/>
        </w:rPr>
        <w:t>医疗补助。被征地农民参加城乡居民医疗保险个人缴费部分给予全额补贴。</w:t>
      </w:r>
    </w:p>
    <w:p w14:paraId="15A74BC3">
      <w:pPr>
        <w:ind w:firstLine="640" w:firstLineChars="200"/>
        <w:rPr>
          <w:rFonts w:ascii="BatangChe" w:hAnsi="BatangChe" w:eastAsia="仿宋_GB2312"/>
          <w:sz w:val="32"/>
          <w:szCs w:val="32"/>
        </w:rPr>
      </w:pPr>
      <w:r>
        <w:rPr>
          <w:rFonts w:hint="eastAsia" w:ascii="BatangChe" w:hAnsi="BatangChe" w:eastAsia="黑体"/>
          <w:sz w:val="32"/>
          <w:szCs w:val="32"/>
        </w:rPr>
        <w:t>第九</w:t>
      </w:r>
      <w:r>
        <w:rPr>
          <w:rFonts w:hint="eastAsia" w:ascii="BatangChe" w:hAnsi="黑体" w:eastAsia="黑体"/>
          <w:sz w:val="32"/>
          <w:szCs w:val="32"/>
        </w:rPr>
        <w:t>条</w:t>
      </w:r>
      <w:r>
        <w:rPr>
          <w:rFonts w:hint="eastAsia" w:ascii="BatangChe" w:hAnsi="BatangChe" w:eastAsia="黑体"/>
          <w:sz w:val="32"/>
          <w:szCs w:val="32"/>
        </w:rPr>
        <w:t xml:space="preserve"> </w:t>
      </w:r>
      <w:r>
        <w:rPr>
          <w:rFonts w:hint="eastAsia" w:ascii="BatangChe" w:hAnsi="BatangChe" w:eastAsia="仿宋_GB2312"/>
          <w:sz w:val="32"/>
          <w:szCs w:val="32"/>
        </w:rPr>
        <w:t xml:space="preserve"> 教育补助。对考入全日制大中专院校就读的学生给予教育补助，于入学年度发放25%，毕业年度发放75%，标准为：大学本科及以上相当学历10000元/人、大学专科及相当学历6000元/人，中专及相当学历4500元/人。就读2个及以上学历的，按最高学历标准给予补助。</w:t>
      </w:r>
    </w:p>
    <w:p w14:paraId="0B051950">
      <w:pPr>
        <w:ind w:firstLine="640" w:firstLineChars="200"/>
        <w:rPr>
          <w:rFonts w:ascii="BatangChe" w:hAnsi="BatangChe" w:eastAsia="仿宋_GB2312"/>
          <w:sz w:val="32"/>
          <w:szCs w:val="32"/>
        </w:rPr>
      </w:pPr>
      <w:r>
        <w:rPr>
          <w:rFonts w:hint="eastAsia" w:ascii="BatangChe" w:hAnsi="BatangChe" w:eastAsia="黑体"/>
          <w:sz w:val="32"/>
          <w:szCs w:val="32"/>
        </w:rPr>
        <w:t>第十</w:t>
      </w:r>
      <w:r>
        <w:rPr>
          <w:rFonts w:hint="eastAsia" w:ascii="BatangChe" w:hAnsi="黑体" w:eastAsia="黑体"/>
          <w:sz w:val="32"/>
          <w:szCs w:val="32"/>
        </w:rPr>
        <w:t>条</w:t>
      </w:r>
      <w:r>
        <w:rPr>
          <w:rFonts w:hint="eastAsia" w:ascii="BatangChe" w:hAnsi="BatangChe" w:eastAsia="黑体"/>
          <w:sz w:val="32"/>
          <w:szCs w:val="32"/>
        </w:rPr>
        <w:t xml:space="preserve"> </w:t>
      </w:r>
      <w:r>
        <w:rPr>
          <w:rFonts w:hint="eastAsia" w:ascii="BatangChe" w:hAnsi="BatangChe" w:eastAsia="仿宋_GB2312"/>
          <w:sz w:val="32"/>
          <w:szCs w:val="32"/>
        </w:rPr>
        <w:t xml:space="preserve"> 丧葬补助。被征地农民死亡后，按照国家殡葬政策、并在政府规划墓地安葬的，给予1500元一次性丧葬补助金。</w:t>
      </w:r>
    </w:p>
    <w:p w14:paraId="1AB5D852">
      <w:pPr>
        <w:ind w:firstLine="640" w:firstLineChars="200"/>
        <w:rPr>
          <w:rFonts w:ascii="BatangChe" w:hAnsi="BatangChe" w:eastAsia="仿宋_GB2312"/>
          <w:sz w:val="32"/>
          <w:szCs w:val="32"/>
        </w:rPr>
      </w:pPr>
      <w:r>
        <w:rPr>
          <w:rFonts w:hint="eastAsia" w:ascii="BatangChe" w:hAnsi="BatangChe" w:eastAsia="黑体"/>
          <w:sz w:val="32"/>
          <w:szCs w:val="32"/>
        </w:rPr>
        <w:t>第十一</w:t>
      </w:r>
      <w:r>
        <w:rPr>
          <w:rFonts w:hint="eastAsia" w:ascii="BatangChe" w:hAnsi="黑体" w:eastAsia="黑体"/>
          <w:sz w:val="32"/>
          <w:szCs w:val="32"/>
        </w:rPr>
        <w:t xml:space="preserve">条  </w:t>
      </w:r>
      <w:r>
        <w:rPr>
          <w:rFonts w:hint="eastAsia" w:ascii="BatangChe" w:hAnsi="BatangChe" w:eastAsia="仿宋_GB2312"/>
          <w:sz w:val="32"/>
          <w:szCs w:val="32"/>
        </w:rPr>
        <w:t>被征地农民就业后，凡参加机关事业、城镇职工养老保险的（不包括灵活就业人员），除基本生活补助外，不享受其他保障待遇。</w:t>
      </w:r>
    </w:p>
    <w:p w14:paraId="5F2E9E64">
      <w:pPr>
        <w:jc w:val="center"/>
        <w:rPr>
          <w:rFonts w:ascii="BatangChe" w:hAnsi="BatangChe" w:eastAsia="黑体"/>
          <w:sz w:val="32"/>
          <w:szCs w:val="32"/>
        </w:rPr>
      </w:pPr>
      <w:r>
        <w:rPr>
          <w:rFonts w:hint="eastAsia" w:ascii="BatangChe" w:hAnsi="BatangChe" w:eastAsia="黑体"/>
          <w:sz w:val="32"/>
          <w:szCs w:val="32"/>
        </w:rPr>
        <w:t>第三章   工作流程</w:t>
      </w:r>
    </w:p>
    <w:p w14:paraId="3C3FF6F7">
      <w:pPr>
        <w:ind w:firstLine="640" w:firstLineChars="200"/>
        <w:rPr>
          <w:rFonts w:ascii="BatangChe" w:hAnsi="BatangChe" w:eastAsia="仿宋_GB2312"/>
          <w:sz w:val="32"/>
          <w:szCs w:val="32"/>
        </w:rPr>
      </w:pPr>
      <w:r>
        <w:rPr>
          <w:rFonts w:hint="eastAsia" w:ascii="BatangChe" w:hAnsi="BatangChe" w:eastAsia="黑体"/>
          <w:sz w:val="32"/>
          <w:szCs w:val="32"/>
        </w:rPr>
        <w:t>第十二</w:t>
      </w:r>
      <w:r>
        <w:rPr>
          <w:rFonts w:hint="eastAsia" w:ascii="BatangChe" w:hAnsi="黑体" w:eastAsia="黑体"/>
          <w:sz w:val="32"/>
          <w:szCs w:val="32"/>
        </w:rPr>
        <w:t>条</w:t>
      </w:r>
      <w:r>
        <w:rPr>
          <w:rFonts w:hint="eastAsia" w:ascii="BatangChe" w:hAnsi="BatangChe" w:eastAsia="黑体"/>
          <w:sz w:val="32"/>
          <w:szCs w:val="32"/>
        </w:rPr>
        <w:t xml:space="preserve"> </w:t>
      </w:r>
      <w:r>
        <w:rPr>
          <w:rFonts w:hint="eastAsia" w:ascii="仿宋_GB2312" w:hAnsi="BatangChe" w:eastAsia="仿宋_GB2312"/>
          <w:sz w:val="32"/>
          <w:szCs w:val="32"/>
        </w:rPr>
        <w:t xml:space="preserve"> </w:t>
      </w:r>
      <w:r>
        <w:rPr>
          <w:rFonts w:hint="eastAsia" w:ascii="BatangChe" w:hAnsi="BatangChe" w:eastAsia="仿宋_GB2312"/>
          <w:sz w:val="32"/>
          <w:szCs w:val="32"/>
        </w:rPr>
        <w:t>示范区自然资源和规划局要在年初将当年征地项目和所需资金预算向示范区财政部门报备。每宗土地征收协议签订后2个周内，将征地范围面积、社会保障待遇起始时间等信息，分别报送示范区人力资源和社会保障局、示范区财政局。</w:t>
      </w:r>
    </w:p>
    <w:p w14:paraId="05D58484">
      <w:pPr>
        <w:ind w:firstLine="640" w:firstLineChars="200"/>
        <w:rPr>
          <w:rFonts w:ascii="BatangChe" w:hAnsi="BatangChe" w:eastAsia="仿宋_GB2312"/>
          <w:sz w:val="32"/>
          <w:szCs w:val="32"/>
        </w:rPr>
      </w:pPr>
      <w:r>
        <w:rPr>
          <w:rFonts w:hint="eastAsia" w:ascii="BatangChe" w:hAnsi="BatangChe" w:eastAsia="黑体"/>
          <w:sz w:val="32"/>
          <w:szCs w:val="32"/>
        </w:rPr>
        <w:t>第十三</w:t>
      </w:r>
      <w:r>
        <w:rPr>
          <w:rFonts w:hint="eastAsia" w:ascii="BatangChe" w:hAnsi="黑体" w:eastAsia="黑体"/>
          <w:sz w:val="32"/>
          <w:szCs w:val="32"/>
        </w:rPr>
        <w:t>条</w:t>
      </w:r>
      <w:r>
        <w:rPr>
          <w:rFonts w:hint="eastAsia" w:ascii="仿宋_GB2312" w:hAnsi="BatangChe" w:eastAsia="仿宋_GB2312"/>
          <w:sz w:val="32"/>
          <w:szCs w:val="32"/>
        </w:rPr>
        <w:t xml:space="preserve">  杨陵区各</w:t>
      </w:r>
      <w:r>
        <w:rPr>
          <w:rFonts w:hint="eastAsia" w:ascii="BatangChe" w:hAnsi="BatangChe" w:eastAsia="仿宋_GB2312"/>
          <w:sz w:val="32"/>
          <w:szCs w:val="32"/>
        </w:rPr>
        <w:t>镇办确定专人负责被征地农民社会保障工作。须在征地协议签订后1个月内核定报送被征地农民基本信息（附表1），并按时间节点复核报送各项政策申报材料。所有材料报送至示范区被征地农民社保中心。</w:t>
      </w:r>
    </w:p>
    <w:p w14:paraId="3E0D40A0">
      <w:pPr>
        <w:ind w:firstLine="643" w:firstLineChars="200"/>
        <w:rPr>
          <w:rFonts w:ascii="BatangChe" w:hAnsi="BatangChe" w:eastAsia="仿宋_GB2312"/>
          <w:sz w:val="32"/>
          <w:szCs w:val="32"/>
        </w:rPr>
      </w:pPr>
      <w:r>
        <w:rPr>
          <w:rFonts w:hint="eastAsia" w:ascii="BatangChe" w:hAnsi="BatangChe" w:eastAsia="仿宋_GB2312"/>
          <w:b/>
          <w:sz w:val="32"/>
          <w:szCs w:val="32"/>
        </w:rPr>
        <w:t>（一）基本生活补助。</w:t>
      </w:r>
      <w:r>
        <w:rPr>
          <w:rFonts w:hint="eastAsia" w:ascii="BatangChe" w:hAnsi="BatangChe" w:eastAsia="仿宋_GB2312"/>
          <w:sz w:val="32"/>
          <w:szCs w:val="32"/>
        </w:rPr>
        <w:t>每年6月底和10月底报送。报送前被征地村须根据征地面积按人头制订补助分配方案，补助分配方案受助人信息与被征地农民台账基本信息原则上应保持一致，如不一致须另行说明。因特殊情况，确需将补助资金拨付至村集体账户的，须经村组申请、镇办同意、示范区人社部门批准后拨付。</w:t>
      </w:r>
    </w:p>
    <w:p w14:paraId="7D12A5CD">
      <w:pPr>
        <w:ind w:firstLine="643" w:firstLineChars="200"/>
        <w:rPr>
          <w:rFonts w:ascii="BatangChe" w:hAnsi="BatangChe" w:eastAsia="仿宋_GB2312"/>
          <w:sz w:val="32"/>
          <w:szCs w:val="32"/>
        </w:rPr>
      </w:pPr>
      <w:r>
        <w:rPr>
          <w:rFonts w:hint="eastAsia" w:ascii="BatangChe" w:hAnsi="BatangChe" w:eastAsia="仿宋_GB2312"/>
          <w:b/>
          <w:sz w:val="32"/>
          <w:szCs w:val="32"/>
        </w:rPr>
        <w:t>（二）养老补助。</w:t>
      </w:r>
      <w:r>
        <w:rPr>
          <w:rFonts w:hint="eastAsia" w:ascii="BatangChe" w:hAnsi="BatangChe" w:eastAsia="仿宋_GB2312"/>
          <w:sz w:val="32"/>
          <w:szCs w:val="32"/>
        </w:rPr>
        <w:t>每年2月底前报送当年度到龄享受补助人员信息（附表2）。</w:t>
      </w:r>
    </w:p>
    <w:p w14:paraId="4FB53279">
      <w:pPr>
        <w:ind w:firstLine="643" w:firstLineChars="200"/>
        <w:rPr>
          <w:rFonts w:ascii="BatangChe" w:hAnsi="BatangChe" w:eastAsia="仿宋_GB2312"/>
          <w:sz w:val="32"/>
          <w:szCs w:val="32"/>
        </w:rPr>
      </w:pPr>
      <w:r>
        <w:rPr>
          <w:rFonts w:hint="eastAsia" w:ascii="BatangChe" w:hAnsi="BatangChe" w:eastAsia="仿宋_GB2312"/>
          <w:b/>
          <w:sz w:val="32"/>
          <w:szCs w:val="32"/>
        </w:rPr>
        <w:t>（三）</w:t>
      </w:r>
      <w:r>
        <w:rPr>
          <w:rFonts w:ascii="BatangChe" w:hAnsi="BatangChe" w:eastAsia="仿宋_GB2312"/>
          <w:b/>
          <w:sz w:val="32"/>
          <w:szCs w:val="32"/>
        </w:rPr>
        <w:t>医疗补助</w:t>
      </w:r>
      <w:r>
        <w:rPr>
          <w:rFonts w:hint="eastAsia" w:ascii="BatangChe" w:hAnsi="BatangChe" w:eastAsia="仿宋_GB2312"/>
          <w:b/>
          <w:sz w:val="32"/>
          <w:szCs w:val="32"/>
        </w:rPr>
        <w:t>。</w:t>
      </w:r>
      <w:r>
        <w:rPr>
          <w:rFonts w:hint="eastAsia" w:ascii="BatangChe" w:hAnsi="BatangChe" w:eastAsia="仿宋_GB2312"/>
          <w:sz w:val="32"/>
          <w:szCs w:val="32"/>
        </w:rPr>
        <w:t>申报时间以当年示范区城乡居民医保征缴相关文件为准。（附表3）。</w:t>
      </w:r>
    </w:p>
    <w:p w14:paraId="5B5CE737">
      <w:pPr>
        <w:ind w:firstLine="643" w:firstLineChars="200"/>
        <w:rPr>
          <w:rFonts w:ascii="BatangChe" w:hAnsi="BatangChe" w:eastAsia="仿宋_GB2312"/>
          <w:sz w:val="32"/>
          <w:szCs w:val="32"/>
        </w:rPr>
      </w:pPr>
      <w:r>
        <w:rPr>
          <w:rFonts w:hint="eastAsia" w:ascii="BatangChe" w:hAnsi="BatangChe" w:eastAsia="仿宋_GB2312"/>
          <w:b/>
          <w:sz w:val="32"/>
          <w:szCs w:val="32"/>
        </w:rPr>
        <w:t>（四）教育补助。</w:t>
      </w:r>
      <w:r>
        <w:rPr>
          <w:rFonts w:hint="eastAsia" w:ascii="BatangChe" w:hAnsi="BatangChe" w:eastAsia="仿宋_GB2312"/>
          <w:sz w:val="32"/>
          <w:szCs w:val="32"/>
        </w:rPr>
        <w:t>每年8月底申报（附表4）。须附入学通知书复印件或毕业证复印件、“学信网”学籍在线验证报告等。</w:t>
      </w:r>
    </w:p>
    <w:p w14:paraId="7ECAF36E">
      <w:pPr>
        <w:ind w:firstLine="643" w:firstLineChars="200"/>
        <w:rPr>
          <w:rFonts w:ascii="BatangChe" w:hAnsi="BatangChe" w:eastAsia="仿宋_GB2312"/>
          <w:sz w:val="32"/>
          <w:szCs w:val="32"/>
        </w:rPr>
      </w:pPr>
      <w:r>
        <w:rPr>
          <w:rFonts w:hint="eastAsia" w:ascii="BatangChe" w:hAnsi="BatangChe" w:eastAsia="仿宋_GB2312"/>
          <w:b/>
          <w:sz w:val="32"/>
          <w:szCs w:val="32"/>
        </w:rPr>
        <w:t>（五）丧葬补助。</w:t>
      </w:r>
      <w:r>
        <w:rPr>
          <w:rFonts w:hint="eastAsia" w:ascii="BatangChe" w:hAnsi="BatangChe" w:eastAsia="仿宋_GB2312"/>
          <w:sz w:val="32"/>
          <w:szCs w:val="32"/>
        </w:rPr>
        <w:t>去世安葬当月申报（附件5）。须附户口注销和安葬相关证明；领取补助的亲属身份证及银行账号复印件。</w:t>
      </w:r>
    </w:p>
    <w:p w14:paraId="4FBAF4BE">
      <w:pPr>
        <w:ind w:firstLine="640" w:firstLineChars="200"/>
        <w:rPr>
          <w:rFonts w:ascii="BatangChe" w:hAnsi="BatangChe" w:eastAsia="仿宋_GB2312"/>
          <w:sz w:val="32"/>
          <w:szCs w:val="32"/>
        </w:rPr>
      </w:pPr>
      <w:r>
        <w:rPr>
          <w:rFonts w:hint="eastAsia" w:ascii="BatangChe" w:hAnsi="BatangChe" w:eastAsia="黑体"/>
          <w:sz w:val="32"/>
          <w:szCs w:val="32"/>
        </w:rPr>
        <w:t>第十四</w:t>
      </w:r>
      <w:r>
        <w:rPr>
          <w:rFonts w:hint="eastAsia" w:ascii="BatangChe" w:hAnsi="黑体" w:eastAsia="黑体"/>
          <w:sz w:val="32"/>
          <w:szCs w:val="32"/>
        </w:rPr>
        <w:t xml:space="preserve">条  </w:t>
      </w:r>
      <w:r>
        <w:rPr>
          <w:rFonts w:hint="eastAsia" w:ascii="BatangChe" w:hAnsi="BatangChe" w:eastAsia="仿宋_GB2312"/>
          <w:sz w:val="32"/>
          <w:szCs w:val="32"/>
        </w:rPr>
        <w:t>示范区人社部门依据被征地农民基本信息审核各项政策享受人员，核算社会保障待遇，向示范区财政部门申请资金，确保资金到位后及时拨付至社保卡。</w:t>
      </w:r>
    </w:p>
    <w:p w14:paraId="7762682C">
      <w:pPr>
        <w:ind w:firstLine="640" w:firstLineChars="200"/>
        <w:rPr>
          <w:rFonts w:ascii="BatangChe" w:hAnsi="BatangChe" w:eastAsia="仿宋_GB2312"/>
          <w:sz w:val="32"/>
          <w:szCs w:val="32"/>
        </w:rPr>
      </w:pPr>
      <w:r>
        <w:rPr>
          <w:rFonts w:hint="eastAsia" w:ascii="BatangChe" w:hAnsi="BatangChe" w:eastAsia="黑体"/>
          <w:sz w:val="32"/>
          <w:szCs w:val="32"/>
        </w:rPr>
        <w:t>第十五</w:t>
      </w:r>
      <w:r>
        <w:rPr>
          <w:rFonts w:hint="eastAsia" w:ascii="BatangChe" w:hAnsi="黑体" w:eastAsia="黑体"/>
          <w:sz w:val="32"/>
          <w:szCs w:val="32"/>
        </w:rPr>
        <w:t>条</w:t>
      </w:r>
      <w:r>
        <w:rPr>
          <w:rFonts w:hint="eastAsia" w:ascii="BatangChe" w:hAnsi="BatangChe" w:eastAsia="黑体"/>
          <w:sz w:val="32"/>
          <w:szCs w:val="32"/>
        </w:rPr>
        <w:t xml:space="preserve">  </w:t>
      </w:r>
      <w:r>
        <w:rPr>
          <w:rFonts w:hint="eastAsia" w:ascii="BatangChe" w:hAnsi="BatangChe" w:eastAsia="仿宋_GB2312"/>
          <w:sz w:val="32"/>
          <w:szCs w:val="32"/>
        </w:rPr>
        <w:t>示范区财政部门根据年度征地计划，做好被征地农民社会保障资金预算安排工作。根据被征地农民各项社保待遇发放的时间节点要求，审核资金需求，筹措落实资金，确保资金及时足额到位。</w:t>
      </w:r>
    </w:p>
    <w:p w14:paraId="0186C34C">
      <w:pPr>
        <w:jc w:val="center"/>
        <w:rPr>
          <w:rFonts w:ascii="BatangChe" w:hAnsi="BatangChe" w:eastAsia="黑体"/>
          <w:sz w:val="32"/>
          <w:szCs w:val="32"/>
        </w:rPr>
      </w:pPr>
      <w:r>
        <w:rPr>
          <w:rFonts w:hint="eastAsia" w:ascii="BatangChe" w:hAnsi="BatangChe" w:eastAsia="黑体"/>
          <w:sz w:val="32"/>
          <w:szCs w:val="32"/>
        </w:rPr>
        <w:t xml:space="preserve">第四章   </w:t>
      </w:r>
      <w:r>
        <w:rPr>
          <w:rFonts w:hint="eastAsia" w:ascii="BatangChe" w:hAnsi="黑体" w:eastAsia="黑体"/>
          <w:sz w:val="32"/>
          <w:szCs w:val="32"/>
        </w:rPr>
        <w:t>监</w:t>
      </w:r>
      <w:r>
        <w:rPr>
          <w:rFonts w:hint="eastAsia" w:ascii="BatangChe" w:hAnsi="BatangChe" w:eastAsia="黑体"/>
          <w:sz w:val="32"/>
          <w:szCs w:val="32"/>
        </w:rPr>
        <w:t>督管理</w:t>
      </w:r>
    </w:p>
    <w:p w14:paraId="59071F11">
      <w:pPr>
        <w:ind w:firstLine="640" w:firstLineChars="200"/>
        <w:rPr>
          <w:rFonts w:ascii="BatangChe" w:hAnsi="BatangChe" w:eastAsia="仿宋_GB2312"/>
          <w:sz w:val="32"/>
          <w:szCs w:val="32"/>
        </w:rPr>
      </w:pPr>
      <w:r>
        <w:rPr>
          <w:rFonts w:hint="eastAsia" w:ascii="BatangChe" w:hAnsi="BatangChe" w:eastAsia="黑体"/>
          <w:sz w:val="32"/>
          <w:szCs w:val="32"/>
        </w:rPr>
        <w:t>第十六</w:t>
      </w:r>
      <w:r>
        <w:rPr>
          <w:rFonts w:hint="eastAsia" w:ascii="BatangChe" w:hAnsi="黑体" w:eastAsia="黑体"/>
          <w:sz w:val="32"/>
          <w:szCs w:val="32"/>
        </w:rPr>
        <w:t>条</w:t>
      </w:r>
      <w:r>
        <w:rPr>
          <w:rFonts w:hint="eastAsia" w:ascii="BatangChe" w:hAnsi="BatangChe" w:eastAsia="仿宋_GB2312"/>
          <w:sz w:val="32"/>
          <w:szCs w:val="32"/>
        </w:rPr>
        <w:t xml:space="preserve">  </w:t>
      </w:r>
      <w:r>
        <w:rPr>
          <w:rFonts w:hint="eastAsia" w:ascii="BatangChe" w:hAnsi="BatangChe" w:eastAsia="仿宋_GB2312"/>
          <w:b/>
          <w:bCs/>
          <w:sz w:val="32"/>
          <w:szCs w:val="32"/>
        </w:rPr>
        <w:t>确保资金使用安全。</w:t>
      </w:r>
      <w:r>
        <w:rPr>
          <w:rFonts w:hint="eastAsia" w:ascii="BatangChe" w:hAnsi="BatangChe" w:eastAsia="仿宋_GB2312"/>
          <w:sz w:val="32"/>
          <w:szCs w:val="32"/>
        </w:rPr>
        <w:t>被征地农民社保补助资金实行专款专用，原则上由示范区被征地农民社保中心直接发放到人，任何部门、单位不得挤占、挪用、截留。被征地农民社保待遇申报、核算、发放的依据是被征地农民基本信息，各相关单位必须严格审核，确保信息准确。</w:t>
      </w:r>
    </w:p>
    <w:p w14:paraId="119EE431">
      <w:pPr>
        <w:ind w:firstLine="640" w:firstLineChars="200"/>
        <w:rPr>
          <w:rFonts w:ascii="BatangChe" w:hAnsi="BatangChe" w:eastAsia="仿宋_GB2312"/>
          <w:sz w:val="32"/>
          <w:szCs w:val="32"/>
        </w:rPr>
      </w:pPr>
      <w:r>
        <w:rPr>
          <w:rFonts w:hint="eastAsia" w:ascii="BatangChe" w:hAnsi="BatangChe" w:eastAsia="黑体"/>
          <w:sz w:val="32"/>
          <w:szCs w:val="32"/>
        </w:rPr>
        <w:t>第十七</w:t>
      </w:r>
      <w:r>
        <w:rPr>
          <w:rFonts w:hint="eastAsia" w:ascii="BatangChe" w:hAnsi="黑体" w:eastAsia="黑体"/>
          <w:sz w:val="32"/>
          <w:szCs w:val="32"/>
        </w:rPr>
        <w:t xml:space="preserve">条  </w:t>
      </w:r>
      <w:r>
        <w:rPr>
          <w:rFonts w:hint="eastAsia" w:ascii="BatangChe" w:hAnsi="BatangChe" w:eastAsia="仿宋_GB2312"/>
          <w:b/>
          <w:bCs/>
          <w:sz w:val="32"/>
          <w:szCs w:val="32"/>
        </w:rPr>
        <w:t>严格落实公示责任。</w:t>
      </w:r>
      <w:r>
        <w:rPr>
          <w:rFonts w:hint="eastAsia" w:ascii="BatangChe" w:hAnsi="BatangChe" w:eastAsia="仿宋_GB2312"/>
          <w:sz w:val="32"/>
          <w:szCs w:val="32"/>
        </w:rPr>
        <w:t>示范区被征地农民社保中心每年须更新被征地农民人员基本信息（注明人员增减情况)，并与上年度被征地农民社保待遇发放情况一并对外公开。被征地村根据征地面积按人头制订的基本生活补助分配方案，申报前须公示不少于5天。</w:t>
      </w:r>
    </w:p>
    <w:p w14:paraId="17B0CF35">
      <w:pPr>
        <w:ind w:firstLine="640" w:firstLineChars="200"/>
        <w:rPr>
          <w:rFonts w:ascii="BatangChe" w:hAnsi="BatangChe" w:eastAsia="仿宋_GB2312"/>
          <w:sz w:val="32"/>
          <w:szCs w:val="32"/>
        </w:rPr>
      </w:pPr>
      <w:r>
        <w:rPr>
          <w:rFonts w:hint="eastAsia" w:ascii="BatangChe" w:hAnsi="BatangChe" w:eastAsia="黑体"/>
          <w:sz w:val="32"/>
          <w:szCs w:val="32"/>
        </w:rPr>
        <w:t>第十八</w:t>
      </w:r>
      <w:r>
        <w:rPr>
          <w:rFonts w:hint="eastAsia" w:ascii="BatangChe" w:hAnsi="黑体" w:eastAsia="黑体"/>
          <w:sz w:val="32"/>
          <w:szCs w:val="32"/>
        </w:rPr>
        <w:t xml:space="preserve">条  </w:t>
      </w:r>
      <w:r>
        <w:rPr>
          <w:rFonts w:hint="eastAsia" w:ascii="BatangChe" w:hAnsi="BatangChe" w:eastAsia="仿宋_GB2312"/>
          <w:b/>
          <w:bCs/>
          <w:sz w:val="32"/>
          <w:szCs w:val="32"/>
        </w:rPr>
        <w:t>加大监督惩处力度。</w:t>
      </w:r>
      <w:r>
        <w:rPr>
          <w:rFonts w:hint="eastAsia" w:ascii="BatangChe" w:hAnsi="BatangChe" w:eastAsia="仿宋_GB2312"/>
          <w:sz w:val="32"/>
          <w:szCs w:val="32"/>
        </w:rPr>
        <w:t>示范区人社、财政部门要加强被征地农民社保资金监管，确保被征地农民各项补助政策落实到位。镇办、村组要严格审核受助范围，确保信息准确，不得错报、漏报。对虚报冒领社保补贴行为，将依照《社会保险法》相关规定严格追究责任。</w:t>
      </w:r>
    </w:p>
    <w:p w14:paraId="58A465B5">
      <w:pPr>
        <w:ind w:firstLine="640" w:firstLineChars="200"/>
        <w:rPr>
          <w:rFonts w:ascii="仿宋_GB2312" w:hAnsi="黑体" w:eastAsia="仿宋_GB2312"/>
          <w:sz w:val="32"/>
          <w:szCs w:val="32"/>
        </w:rPr>
      </w:pPr>
      <w:r>
        <w:rPr>
          <w:rFonts w:hint="eastAsia" w:ascii="BatangChe" w:hAnsi="BatangChe" w:eastAsia="黑体"/>
          <w:sz w:val="32"/>
          <w:szCs w:val="32"/>
        </w:rPr>
        <w:t>第十九</w:t>
      </w:r>
      <w:r>
        <w:rPr>
          <w:rFonts w:hint="eastAsia" w:ascii="BatangChe" w:hAnsi="黑体" w:eastAsia="黑体"/>
          <w:sz w:val="32"/>
          <w:szCs w:val="32"/>
        </w:rPr>
        <w:t xml:space="preserve">条  </w:t>
      </w:r>
      <w:r>
        <w:rPr>
          <w:rFonts w:hint="eastAsia" w:ascii="仿宋_GB2312" w:hAnsi="黑体" w:eastAsia="仿宋_GB2312"/>
          <w:b/>
          <w:bCs/>
          <w:sz w:val="32"/>
          <w:szCs w:val="32"/>
        </w:rPr>
        <w:t>加快信息化建设。</w:t>
      </w:r>
      <w:r>
        <w:rPr>
          <w:rFonts w:hint="eastAsia" w:ascii="仿宋_GB2312" w:hAnsi="黑体" w:eastAsia="仿宋_GB2312"/>
          <w:sz w:val="32"/>
          <w:szCs w:val="32"/>
        </w:rPr>
        <w:t>建设完善被征地农民社保信息系统，强化信息管理，实现数据联动，通过系统筛查比对、网银拨付，进一步保障被征地农民基本信息真实准确、待遇落实快速有效。</w:t>
      </w:r>
    </w:p>
    <w:p w14:paraId="1E64C603">
      <w:pPr>
        <w:jc w:val="center"/>
        <w:rPr>
          <w:rFonts w:ascii="仿宋_GB2312" w:hAnsi="黑体" w:eastAsia="仿宋_GB2312"/>
          <w:sz w:val="32"/>
          <w:szCs w:val="32"/>
        </w:rPr>
      </w:pPr>
      <w:r>
        <w:rPr>
          <w:rFonts w:hint="eastAsia" w:ascii="BatangChe" w:hAnsi="BatangChe" w:eastAsia="黑体"/>
          <w:sz w:val="32"/>
          <w:szCs w:val="32"/>
        </w:rPr>
        <w:t>第五章  附则</w:t>
      </w:r>
    </w:p>
    <w:p w14:paraId="29EFAE1C">
      <w:pPr>
        <w:ind w:firstLine="640" w:firstLineChars="200"/>
        <w:rPr>
          <w:rFonts w:ascii="宋体" w:hAnsi="宋体" w:eastAsia="宋体"/>
          <w:sz w:val="24"/>
        </w:rPr>
      </w:pPr>
      <w:r>
        <w:rPr>
          <w:rFonts w:hint="eastAsia" w:ascii="BatangChe" w:hAnsi="BatangChe" w:eastAsia="黑体"/>
          <w:sz w:val="32"/>
          <w:szCs w:val="32"/>
        </w:rPr>
        <w:t>第二十</w:t>
      </w:r>
      <w:r>
        <w:rPr>
          <w:rFonts w:hint="eastAsia" w:ascii="BatangChe" w:hAnsi="黑体" w:eastAsia="黑体"/>
          <w:sz w:val="32"/>
          <w:szCs w:val="32"/>
        </w:rPr>
        <w:t>条</w:t>
      </w:r>
      <w:r>
        <w:rPr>
          <w:rFonts w:hint="eastAsia" w:ascii="BatangChe" w:hAnsi="BatangChe" w:eastAsia="黑体"/>
          <w:sz w:val="32"/>
          <w:szCs w:val="32"/>
        </w:rPr>
        <w:t xml:space="preserve">  </w:t>
      </w:r>
      <w:bookmarkStart w:id="0" w:name="_GoBack"/>
      <w:r>
        <w:rPr>
          <w:rFonts w:hint="eastAsia" w:ascii="BatangChe" w:hAnsi="BatangChe" w:eastAsia="仿宋_GB2312"/>
          <w:sz w:val="32"/>
          <w:szCs w:val="32"/>
        </w:rPr>
        <w:t>本办法自印发之日起执行</w:t>
      </w:r>
      <w:r>
        <w:rPr>
          <w:rFonts w:hint="eastAsia" w:ascii="BatangChe" w:hAnsi="BatangChe" w:eastAsia="仿宋_GB2312"/>
          <w:sz w:val="32"/>
          <w:szCs w:val="32"/>
          <w:lang w:eastAsia="zh-CN"/>
        </w:rPr>
        <w:t>，</w:t>
      </w:r>
      <w:r>
        <w:rPr>
          <w:rFonts w:hint="eastAsia" w:ascii="BatangChe" w:hAnsi="BatangChe" w:eastAsia="仿宋_GB2312"/>
          <w:sz w:val="32"/>
          <w:szCs w:val="32"/>
          <w:lang w:val="en-US" w:eastAsia="zh-CN"/>
        </w:rPr>
        <w:t>有效期</w:t>
      </w:r>
      <w:r>
        <w:rPr>
          <w:rFonts w:hint="eastAsia" w:ascii="BatangChe" w:hAnsi="BatangChe" w:eastAsia="仿宋_GB2312"/>
          <w:sz w:val="32"/>
          <w:szCs w:val="32"/>
        </w:rPr>
        <w:t>5年。</w:t>
      </w:r>
      <w:bookmarkEnd w:id="0"/>
      <w:r>
        <w:rPr>
          <w:rFonts w:hint="eastAsia" w:ascii="BatangChe" w:hAnsi="BatangChe" w:eastAsia="仿宋_GB2312"/>
          <w:sz w:val="32"/>
          <w:szCs w:val="32"/>
        </w:rPr>
        <w:t>此前有关被征地农民社保政策与本办法不一致的，以本办法为准。</w:t>
      </w:r>
    </w:p>
    <w:p w14:paraId="34897950"/>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5C3C9">
    <w:pPr>
      <w:pStyle w:val="2"/>
    </w:pPr>
    <w:r>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QChd+OIBAADMAwAADgAA&#10;AAAAAAABACAAAAAeAQAAZHJzL2Uyb0RvYy54bWxQSwUGAAAAAAYABgBZAQAAcgUAAAAA&#10;">
          <v:path/>
          <v:fill on="f" focussize="0,0"/>
          <v:stroke on="f" joinstyle="miter"/>
          <v:imagedata o:title=""/>
          <o:lock v:ext="edit"/>
          <v:textbox inset="0mm,0mm,0mm,0mm" style="mso-fit-shape-to-text:t;">
            <w:txbxContent>
              <w:p w14:paraId="40B0F247">
                <w:pPr>
                  <w:pStyle w:val="2"/>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- 5 -</w:t>
                </w:r>
                <w:r>
                  <w:rPr>
                    <w:rFonts w:hint="eastAsia" w:ascii="仿宋_GB2312" w:hAnsi="仿宋_GB2312" w:eastAsia="仿宋_GB2312" w:cs="仿宋_GB2312"/>
                    <w:sz w:val="24"/>
                    <w:szCs w:val="24"/>
                  </w:rPr>
                  <w:fldChar w:fldCharType="end"/>
                </w:r>
              </w:p>
            </w:txbxContent>
          </v:textbox>
        </v:shape>
      </w:pict>
    </w:r>
    <w:r>
      <w:pict>
        <v:shape id="文本框 9"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lfQn80BAACnAwAADgAAAAAAAAABACAAAAAeAQAAZHJzL2Uy&#10;b0RvYy54bWxQSwUGAAAAAAYABgBZAQAAXQUAAAAA&#10;">
          <v:path/>
          <v:fill on="f" focussize="0,0"/>
          <v:stroke on="f" joinstyle="miter"/>
          <v:imagedata o:title=""/>
          <o:lock v:ext="edit"/>
          <v:textbox inset="0mm,0mm,0mm,0mm" style="mso-fit-shape-to-text:t;">
            <w:txbxContent>
              <w:p w14:paraId="5D3A170D">
                <w:pPr>
                  <w:pStyle w:val="2"/>
                </w:pPr>
              </w:p>
            </w:txbxContent>
          </v:textbox>
        </v:shape>
      </w:pic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1ZTIxNTA1NmY3ZThlY2VmMmI5MmI1NTdlM2Y1ZTIifQ=="/>
  </w:docVars>
  <w:rsids>
    <w:rsidRoot w:val="00B01D31"/>
    <w:rsid w:val="000871A0"/>
    <w:rsid w:val="000F616F"/>
    <w:rsid w:val="00127557"/>
    <w:rsid w:val="002E1707"/>
    <w:rsid w:val="002F71E0"/>
    <w:rsid w:val="006F0CBD"/>
    <w:rsid w:val="008127B1"/>
    <w:rsid w:val="00AE2756"/>
    <w:rsid w:val="00B01D31"/>
    <w:rsid w:val="00B62A2A"/>
    <w:rsid w:val="00B763CF"/>
    <w:rsid w:val="00C22C2C"/>
    <w:rsid w:val="00D26C06"/>
    <w:rsid w:val="00E07581"/>
    <w:rsid w:val="00E823FF"/>
    <w:rsid w:val="00EE79B4"/>
    <w:rsid w:val="00F572DB"/>
    <w:rsid w:val="197A5F59"/>
    <w:rsid w:val="29CE38A2"/>
    <w:rsid w:val="316C1596"/>
    <w:rsid w:val="4DFD0528"/>
    <w:rsid w:val="53357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sz w:val="18"/>
      <w:szCs w:val="18"/>
    </w:rPr>
  </w:style>
  <w:style w:type="character" w:customStyle="1" w:styleId="7">
    <w:name w:val="页眉 Char"/>
    <w:basedOn w:val="5"/>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燕尾蝶上的恶魔</Company>
  <Pages>5</Pages>
  <Words>2140</Words>
  <Characters>2182</Characters>
  <Lines>16</Lines>
  <Paragraphs>4</Paragraphs>
  <TotalTime>2</TotalTime>
  <ScaleCrop>false</ScaleCrop>
  <LinksUpToDate>false</LinksUpToDate>
  <CharactersWithSpaces>2240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2024-06-11T01:39:00Z</dcterms:created>
  <dc:creator>Lenovo</dc:creator>
  <cp:lastModifiedBy>魏霆涛</cp:lastModifiedBy>
  <cp:lastPrinted>2024-06-18T08:47:00Z</cp:lastPrinted>
  <dcterms:modified xsi:type="dcterms:W3CDTF">2024-07-10T01:34:17Z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6E78D7BA298E414E8751C4362460A41B_12</vt:lpwstr>
  </property>
</Properties>
</file>