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napToGrid w:val="0"/>
        <w:spacing w:line="360" w:lineRule="auto"/>
        <w:rPr>
          <w:rFonts w:ascii="BatangChe" w:hAnsi="BatangChe" w:eastAsia="黑体"/>
          <w:sz w:val="32"/>
        </w:rPr>
      </w:pPr>
      <w:bookmarkStart w:id="0" w:name="_GoBack"/>
      <w:r>
        <w:rPr>
          <w:rFonts w:hint="eastAsia" w:ascii="BatangChe" w:hAnsi="BatangChe" w:eastAsia="黑体"/>
          <w:sz w:val="32"/>
        </w:rPr>
        <w:t>附件1</w:t>
      </w:r>
    </w:p>
    <w:p>
      <w:pPr>
        <w:autoSpaceDN w:val="0"/>
        <w:snapToGrid w:val="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2023年第二季度管委会网政府信息公开</w:t>
      </w:r>
    </w:p>
    <w:p>
      <w:pPr>
        <w:autoSpaceDN w:val="0"/>
        <w:snapToGrid w:val="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情况</w:t>
      </w:r>
    </w:p>
    <w:bookmarkEnd w:id="0"/>
    <w:p>
      <w:pPr>
        <w:snapToGrid w:val="0"/>
        <w:ind w:firstLine="140" w:firstLineChars="50"/>
        <w:jc w:val="right"/>
        <w:rPr>
          <w:rFonts w:ascii="宋体" w:hAnsi="宋体"/>
          <w:color w:val="000000"/>
          <w:sz w:val="28"/>
        </w:rPr>
      </w:pPr>
      <w:r>
        <w:rPr>
          <w:rFonts w:hint="eastAsia" w:ascii="宋体" w:hAnsi="宋体"/>
          <w:color w:val="000000"/>
          <w:sz w:val="28"/>
        </w:rPr>
        <w:t>单位：条</w:t>
      </w:r>
    </w:p>
    <w:tbl>
      <w:tblPr>
        <w:tblStyle w:val="2"/>
        <w:tblW w:w="89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657"/>
        <w:gridCol w:w="2352"/>
        <w:gridCol w:w="1053"/>
        <w:gridCol w:w="865"/>
        <w:gridCol w:w="1059"/>
        <w:gridCol w:w="846"/>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tblHeader/>
          <w:jc w:val="center"/>
        </w:trPr>
        <w:tc>
          <w:tcPr>
            <w:tcW w:w="657" w:type="dxa"/>
            <w:tcBorders>
              <w:top w:val="single" w:color="auto" w:sz="12" w:space="0"/>
              <w:left w:val="single" w:color="auto" w:sz="12" w:space="0"/>
              <w:bottom w:val="single" w:color="auto" w:sz="4" w:space="0"/>
              <w:right w:val="single" w:color="auto" w:sz="4" w:space="0"/>
            </w:tcBorders>
            <w:noWrap w:val="0"/>
            <w:vAlign w:val="center"/>
          </w:tcPr>
          <w:p>
            <w:pPr>
              <w:jc w:val="center"/>
            </w:pPr>
            <w:r>
              <w:rPr>
                <w:rFonts w:hint="eastAsia" w:ascii="BatangChe" w:hAnsi="BatangChe" w:eastAsia="黑体"/>
                <w:sz w:val="24"/>
              </w:rPr>
              <w:t>序号</w:t>
            </w:r>
          </w:p>
        </w:tc>
        <w:tc>
          <w:tcPr>
            <w:tcW w:w="2352"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黑体"/>
                <w:sz w:val="24"/>
              </w:rPr>
            </w:pPr>
            <w:r>
              <w:rPr>
                <w:rFonts w:hint="eastAsia" w:ascii="BatangChe" w:hAnsi="BatangChe" w:eastAsia="黑体"/>
                <w:sz w:val="24"/>
              </w:rPr>
              <w:t>单位</w:t>
            </w:r>
          </w:p>
        </w:tc>
        <w:tc>
          <w:tcPr>
            <w:tcW w:w="1053"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黑体"/>
                <w:sz w:val="24"/>
              </w:rPr>
            </w:pPr>
            <w:r>
              <w:rPr>
                <w:rFonts w:hint="eastAsia" w:ascii="BatangChe" w:hAnsi="BatangChe" w:eastAsia="黑体"/>
                <w:sz w:val="24"/>
              </w:rPr>
              <w:t>目录</w:t>
            </w:r>
          </w:p>
          <w:p>
            <w:pPr>
              <w:snapToGrid w:val="0"/>
              <w:jc w:val="center"/>
              <w:rPr>
                <w:rFonts w:ascii="BatangChe" w:hAnsi="BatangChe" w:eastAsia="黑体"/>
                <w:sz w:val="24"/>
              </w:rPr>
            </w:pPr>
            <w:r>
              <w:rPr>
                <w:rFonts w:hint="eastAsia" w:ascii="BatangChe" w:hAnsi="BatangChe" w:eastAsia="黑体"/>
                <w:sz w:val="24"/>
              </w:rPr>
              <w:t>规定</w:t>
            </w:r>
          </w:p>
        </w:tc>
        <w:tc>
          <w:tcPr>
            <w:tcW w:w="865"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黑体"/>
                <w:sz w:val="24"/>
              </w:rPr>
            </w:pPr>
            <w:r>
              <w:rPr>
                <w:rFonts w:hint="eastAsia" w:ascii="BatangChe" w:hAnsi="BatangChe" w:eastAsia="黑体"/>
                <w:sz w:val="24"/>
              </w:rPr>
              <w:t>政民</w:t>
            </w:r>
          </w:p>
          <w:p>
            <w:pPr>
              <w:snapToGrid w:val="0"/>
              <w:jc w:val="center"/>
              <w:rPr>
                <w:rFonts w:ascii="BatangChe" w:hAnsi="BatangChe" w:eastAsia="黑体"/>
                <w:sz w:val="24"/>
              </w:rPr>
            </w:pPr>
            <w:r>
              <w:rPr>
                <w:rFonts w:hint="eastAsia" w:ascii="BatangChe" w:hAnsi="BatangChe" w:eastAsia="黑体"/>
                <w:sz w:val="24"/>
              </w:rPr>
              <w:t>互动</w:t>
            </w:r>
          </w:p>
        </w:tc>
        <w:tc>
          <w:tcPr>
            <w:tcW w:w="1059"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黑体"/>
                <w:sz w:val="24"/>
              </w:rPr>
            </w:pPr>
            <w:r>
              <w:rPr>
                <w:rFonts w:hint="eastAsia" w:ascii="BatangChe" w:hAnsi="BatangChe" w:eastAsia="黑体"/>
                <w:sz w:val="24"/>
              </w:rPr>
              <w:t>部门</w:t>
            </w:r>
          </w:p>
          <w:p>
            <w:pPr>
              <w:snapToGrid w:val="0"/>
              <w:jc w:val="center"/>
              <w:rPr>
                <w:rFonts w:ascii="BatangChe" w:hAnsi="BatangChe" w:eastAsia="黑体"/>
                <w:sz w:val="24"/>
              </w:rPr>
            </w:pPr>
            <w:r>
              <w:rPr>
                <w:rFonts w:hint="eastAsia" w:ascii="BatangChe" w:hAnsi="BatangChe" w:eastAsia="黑体"/>
                <w:sz w:val="24"/>
              </w:rPr>
              <w:t>公开</w:t>
            </w:r>
          </w:p>
        </w:tc>
        <w:tc>
          <w:tcPr>
            <w:tcW w:w="846" w:type="dxa"/>
            <w:tcBorders>
              <w:top w:val="single" w:color="auto" w:sz="12"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黑体"/>
                <w:sz w:val="24"/>
              </w:rPr>
            </w:pPr>
            <w:r>
              <w:rPr>
                <w:rFonts w:hint="eastAsia" w:ascii="BatangChe" w:hAnsi="BatangChe" w:eastAsia="黑体"/>
                <w:sz w:val="24"/>
              </w:rPr>
              <w:t>累计</w:t>
            </w:r>
          </w:p>
          <w:p>
            <w:pPr>
              <w:snapToGrid w:val="0"/>
              <w:jc w:val="center"/>
              <w:rPr>
                <w:rFonts w:ascii="BatangChe" w:hAnsi="BatangChe" w:eastAsia="黑体"/>
                <w:sz w:val="24"/>
              </w:rPr>
            </w:pPr>
            <w:r>
              <w:rPr>
                <w:rFonts w:hint="eastAsia" w:ascii="BatangChe" w:hAnsi="BatangChe" w:eastAsia="黑体"/>
                <w:sz w:val="24"/>
              </w:rPr>
              <w:t>公开</w:t>
            </w:r>
          </w:p>
        </w:tc>
        <w:tc>
          <w:tcPr>
            <w:tcW w:w="2140" w:type="dxa"/>
            <w:tcBorders>
              <w:top w:val="single" w:color="auto" w:sz="12"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黑体"/>
                <w:sz w:val="24"/>
              </w:rPr>
            </w:pPr>
            <w:r>
              <w:rPr>
                <w:rFonts w:hint="eastAsia" w:ascii="BatangChe" w:hAnsi="BatangChe" w:eastAsia="黑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55"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宋体"/>
              </w:rPr>
            </w:pPr>
            <w:r>
              <w:rPr>
                <w:rFonts w:hint="eastAsia"/>
              </w:rPr>
              <w:t>1</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24"/>
              </w:rPr>
            </w:pPr>
            <w:r>
              <w:rPr>
                <w:rFonts w:hint="eastAsia" w:ascii="BatangChe" w:hAnsi="BatangChe"/>
                <w:sz w:val="24"/>
              </w:rPr>
              <w:t>纪检监察工委机关</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25</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25</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color w:val="000000"/>
              </w:rPr>
            </w:pPr>
            <w:r>
              <w:rPr>
                <w:rFonts w:hint="eastAsia" w:ascii="BatangChe" w:hAnsi="BatangChe" w:eastAsia="仿宋_GB2312"/>
                <w:color w:val="000000"/>
              </w:rPr>
              <w:t>部门网站请自行统计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宋体"/>
                <w:color w:val="000000"/>
              </w:rPr>
            </w:pPr>
            <w:r>
              <w:rPr>
                <w:rFonts w:hint="eastAsia"/>
                <w:color w:val="000000"/>
              </w:rPr>
              <w:t>2</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BatangChe"/>
                <w:sz w:val="24"/>
              </w:rPr>
            </w:pPr>
            <w:r>
              <w:rPr>
                <w:rFonts w:hint="eastAsia" w:ascii="BatangChe" w:hAnsi="BatangChe"/>
                <w:sz w:val="24"/>
              </w:rPr>
              <w:t>管委会办公室</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11</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sz w:val="24"/>
              </w:rPr>
              <w:t>/</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11</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宋体"/>
                <w:color w:val="000000"/>
              </w:rPr>
            </w:pPr>
            <w:r>
              <w:rPr>
                <w:rFonts w:hint="eastAsia"/>
                <w:color w:val="000000"/>
              </w:rPr>
              <w:t>3</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4"/>
              </w:rPr>
            </w:pPr>
            <w:r>
              <w:rPr>
                <w:rFonts w:hint="eastAsia" w:ascii="BatangChe" w:hAnsi="BatangChe" w:eastAsia="宋体"/>
                <w:sz w:val="24"/>
              </w:rPr>
              <w:t>组织部</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41</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46</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宋体"/>
                <w:color w:val="000000"/>
              </w:rPr>
            </w:pPr>
            <w:r>
              <w:rPr>
                <w:rFonts w:hint="eastAsia"/>
                <w:color w:val="000000"/>
              </w:rPr>
              <w:t>4</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BatangChe"/>
                <w:sz w:val="24"/>
              </w:rPr>
            </w:pPr>
            <w:r>
              <w:rPr>
                <w:rFonts w:hint="eastAsia" w:ascii="BatangChe" w:hAnsi="BatangChe"/>
                <w:sz w:val="24"/>
              </w:rPr>
              <w:t>广电新闻出版局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45</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46</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宋体"/>
                <w:color w:val="000000"/>
              </w:rPr>
            </w:pPr>
            <w:r>
              <w:rPr>
                <w:rFonts w:hint="eastAsia"/>
                <w:color w:val="000000"/>
              </w:rPr>
              <w:t>5</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BatangChe"/>
                <w:color w:val="000000"/>
                <w:sz w:val="24"/>
              </w:rPr>
            </w:pPr>
            <w:r>
              <w:rPr>
                <w:rFonts w:hint="eastAsia" w:ascii="BatangChe" w:hAnsi="BatangChe"/>
                <w:color w:val="000000"/>
                <w:sz w:val="24"/>
              </w:rPr>
              <w:t>民宗局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sz w:val="24"/>
              </w:rPr>
              <w:t>/</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宋体"/>
                <w:color w:val="000000"/>
              </w:rPr>
            </w:pPr>
            <w:r>
              <w:rPr>
                <w:rFonts w:hint="eastAsia"/>
                <w:color w:val="000000"/>
              </w:rPr>
              <w:t>6</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BatangChe"/>
                <w:sz w:val="24"/>
              </w:rPr>
            </w:pPr>
            <w:r>
              <w:rPr>
                <w:rFonts w:hint="eastAsia" w:ascii="BatangChe" w:hAnsi="BatangChe"/>
                <w:sz w:val="24"/>
              </w:rPr>
              <w:t>司法局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128</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129</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宋体"/>
                <w:color w:val="000000"/>
              </w:rPr>
            </w:pPr>
            <w:r>
              <w:rPr>
                <w:rFonts w:hint="eastAsia"/>
                <w:color w:val="000000"/>
              </w:rPr>
              <w:t>7</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BatangChe"/>
                <w:sz w:val="24"/>
              </w:rPr>
            </w:pPr>
            <w:r>
              <w:rPr>
                <w:rFonts w:hint="eastAsia" w:ascii="BatangChe" w:hAnsi="BatangChe"/>
                <w:sz w:val="24"/>
              </w:rPr>
              <w:t>政研室</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9</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sz w:val="24"/>
              </w:rPr>
              <w:t>/</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9</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cs="Times New Roman"/>
              </w:rPr>
            </w:pPr>
            <w:r>
              <w:rPr>
                <w:rFonts w:hint="eastAsia" w:ascii="BatangChe" w:hAnsi="BatangChe" w:eastAsia="仿宋_GB2312" w:cs="Times New Roman"/>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40"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宋体"/>
                <w:color w:val="000000"/>
              </w:rPr>
            </w:pPr>
            <w:r>
              <w:rPr>
                <w:rFonts w:hint="eastAsia"/>
                <w:color w:val="000000"/>
              </w:rPr>
              <w:t>8</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宋体"/>
                <w:sz w:val="24"/>
              </w:rPr>
            </w:pPr>
            <w:r>
              <w:rPr>
                <w:rFonts w:hint="eastAsia" w:ascii="BatangChe" w:hAnsi="BatangChe" w:eastAsia="宋体"/>
                <w:sz w:val="24"/>
              </w:rPr>
              <w:t>大数据局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209</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5</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eastAsia="仿宋_GB2312"/>
                <w:sz w:val="24"/>
              </w:rPr>
              <w:t>/</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214</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宋体"/>
                <w:color w:val="000000"/>
              </w:rPr>
            </w:pPr>
            <w:r>
              <w:rPr>
                <w:rFonts w:hint="eastAsia"/>
                <w:color w:val="000000"/>
              </w:rPr>
              <w:t>9</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BatangChe"/>
                <w:color w:val="000000"/>
                <w:sz w:val="24"/>
              </w:rPr>
            </w:pPr>
            <w:r>
              <w:rPr>
                <w:rFonts w:hint="eastAsia" w:ascii="BatangChe" w:hAnsi="BatangChe"/>
                <w:color w:val="000000"/>
                <w:sz w:val="24"/>
              </w:rPr>
              <w:t>国际合作局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1</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80</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sz w:val="24"/>
              </w:rPr>
              <w:t>81</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宋体"/>
                <w:color w:val="000000"/>
              </w:rPr>
            </w:pPr>
            <w:r>
              <w:rPr>
                <w:rFonts w:hint="eastAsia"/>
                <w:color w:val="000000"/>
              </w:rPr>
              <w:t>10</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BatangChe"/>
                <w:color w:val="000000"/>
                <w:sz w:val="24"/>
              </w:rPr>
            </w:pPr>
            <w:r>
              <w:rPr>
                <w:rFonts w:hint="eastAsia" w:ascii="BatangChe" w:hAnsi="BatangChe"/>
                <w:color w:val="000000"/>
                <w:sz w:val="24"/>
              </w:rPr>
              <w:t>共建融合办</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sz w:val="24"/>
              </w:rPr>
              <w:t>/</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1</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宋体"/>
                <w:color w:val="000000"/>
              </w:rPr>
            </w:pPr>
            <w:r>
              <w:rPr>
                <w:rFonts w:hint="eastAsia"/>
                <w:color w:val="000000"/>
              </w:rPr>
              <w:t>11</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发展改革局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4</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17</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sz w:val="24"/>
              </w:rPr>
              <w:t>21</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宋体"/>
                <w:color w:val="000000"/>
              </w:rPr>
            </w:pPr>
            <w:r>
              <w:rPr>
                <w:rFonts w:hint="eastAsia"/>
                <w:color w:val="000000"/>
              </w:rPr>
              <w:t>12</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教育局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2</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42</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44</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sz w:val="24"/>
              </w:rPr>
              <w:t>88</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2条留言未办结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宋体"/>
                <w:color w:val="000000"/>
              </w:rPr>
            </w:pPr>
            <w:r>
              <w:rPr>
                <w:rFonts w:hint="eastAsia"/>
                <w:color w:val="000000"/>
              </w:rPr>
              <w:t>13</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BatangChe"/>
                <w:sz w:val="24"/>
              </w:rPr>
            </w:pPr>
            <w:r>
              <w:rPr>
                <w:rFonts w:hint="eastAsia" w:ascii="BatangChe" w:hAnsi="BatangChe"/>
                <w:sz w:val="24"/>
              </w:rPr>
              <w:t>科技创新局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1</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29</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sz w:val="24"/>
              </w:rPr>
              <w:t>30</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宋体"/>
                <w:color w:val="000000"/>
              </w:rPr>
            </w:pPr>
            <w:r>
              <w:rPr>
                <w:rFonts w:hint="eastAsia"/>
                <w:color w:val="000000"/>
              </w:rPr>
              <w:t>14</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BatangChe"/>
                <w:color w:val="000000"/>
                <w:sz w:val="24"/>
              </w:rPr>
            </w:pPr>
            <w:r>
              <w:rPr>
                <w:rFonts w:hint="eastAsia" w:ascii="BatangChe" w:hAnsi="BatangChe"/>
                <w:color w:val="000000"/>
                <w:sz w:val="24"/>
              </w:rPr>
              <w:t>工业商务局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36</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宋体"/>
                <w:color w:val="000000"/>
                <w:sz w:val="24"/>
              </w:rPr>
            </w:pPr>
            <w:r>
              <w:rPr>
                <w:rFonts w:hint="eastAsia" w:ascii="BatangChe" w:hAnsi="BatangChe"/>
                <w:color w:val="000000"/>
                <w:sz w:val="24"/>
              </w:rPr>
              <w:t>38</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color w:val="000000"/>
              </w:rPr>
            </w:pPr>
            <w:r>
              <w:rPr>
                <w:rFonts w:hint="eastAsia" w:ascii="BatangChe" w:hAnsi="BatangChe" w:eastAsia="仿宋_GB2312"/>
              </w:rPr>
              <w:t>1条留言未办结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宋体"/>
                <w:color w:val="000000"/>
              </w:rPr>
            </w:pPr>
            <w:r>
              <w:rPr>
                <w:rFonts w:hint="eastAsia"/>
                <w:color w:val="000000"/>
              </w:rPr>
              <w:t>15</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公安局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1</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sz w:val="24"/>
              </w:rPr>
            </w:pPr>
            <w:r>
              <w:rPr>
                <w:rFonts w:hint="eastAsia" w:ascii="BatangChe" w:hAnsi="BatangChe" w:eastAsia="仿宋_GB2312"/>
                <w:sz w:val="24"/>
              </w:rPr>
              <w:t>20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sz w:val="24"/>
              </w:rPr>
            </w:pPr>
            <w:r>
              <w:rPr>
                <w:rFonts w:hint="eastAsia" w:ascii="BatangChe" w:hAnsi="BatangChe"/>
                <w:sz w:val="24"/>
              </w:rPr>
              <w:t>32</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53</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宋体"/>
                <w:color w:val="000000"/>
              </w:rPr>
            </w:pPr>
            <w:r>
              <w:rPr>
                <w:rFonts w:hint="eastAsia"/>
                <w:color w:val="000000"/>
              </w:rPr>
              <w:t>16</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财政局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4</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21</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ind w:firstLine="240" w:firstLineChars="100"/>
              <w:rPr>
                <w:rFonts w:ascii="BatangChe" w:hAnsi="BatangChe" w:eastAsia="宋体"/>
                <w:sz w:val="24"/>
              </w:rPr>
            </w:pPr>
            <w:r>
              <w:rPr>
                <w:rFonts w:hint="eastAsia" w:ascii="BatangChe" w:hAnsi="BatangChe"/>
                <w:sz w:val="24"/>
              </w:rPr>
              <w:t>29</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宋体"/>
                <w:color w:val="000000"/>
              </w:rPr>
            </w:pPr>
            <w:r>
              <w:rPr>
                <w:rFonts w:hint="eastAsia"/>
                <w:color w:val="000000"/>
              </w:rPr>
              <w:t>17</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BatangChe"/>
                <w:sz w:val="24"/>
              </w:rPr>
            </w:pPr>
            <w:r>
              <w:rPr>
                <w:rFonts w:hint="eastAsia" w:ascii="BatangChe" w:hAnsi="BatangChe"/>
                <w:color w:val="000000"/>
                <w:sz w:val="24"/>
              </w:rPr>
              <w:t>人力资源社会保障局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9</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9</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85</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103</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宋体"/>
                <w:color w:val="000000"/>
              </w:rPr>
            </w:pPr>
            <w:r>
              <w:rPr>
                <w:rFonts w:hint="eastAsia"/>
                <w:color w:val="000000"/>
              </w:rPr>
              <w:t>18</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BatangChe"/>
                <w:color w:val="000000"/>
                <w:sz w:val="24"/>
              </w:rPr>
            </w:pPr>
            <w:r>
              <w:rPr>
                <w:rFonts w:hint="eastAsia" w:ascii="BatangChe" w:hAnsi="BatangChe"/>
                <w:color w:val="000000"/>
                <w:sz w:val="24"/>
              </w:rPr>
              <w:t>自然资源局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6</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113</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宋体"/>
                <w:color w:val="000000"/>
                <w:sz w:val="24"/>
              </w:rPr>
            </w:pPr>
            <w:r>
              <w:rPr>
                <w:rFonts w:hint="eastAsia" w:ascii="BatangChe" w:hAnsi="BatangChe"/>
                <w:color w:val="000000"/>
                <w:sz w:val="24"/>
              </w:rPr>
              <w:t>122</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宋体"/>
                <w:color w:val="000000"/>
              </w:rPr>
            </w:pPr>
            <w:r>
              <w:rPr>
                <w:rFonts w:hint="eastAsia"/>
                <w:color w:val="000000"/>
              </w:rPr>
              <w:t>19</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BatangChe"/>
                <w:sz w:val="24"/>
              </w:rPr>
            </w:pPr>
            <w:r>
              <w:rPr>
                <w:rFonts w:hint="eastAsia" w:ascii="BatangChe" w:hAnsi="BatangChe"/>
                <w:sz w:val="24"/>
              </w:rPr>
              <w:t>生态环境局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78</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128</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sz w:val="24"/>
              </w:rPr>
              <w:t>210</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宋体"/>
                <w:color w:val="000000"/>
              </w:rPr>
            </w:pPr>
            <w:r>
              <w:rPr>
                <w:rFonts w:hint="eastAsia"/>
                <w:color w:val="000000"/>
              </w:rPr>
              <w:t>20</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住建局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11</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34</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43</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sz w:val="24"/>
              </w:rPr>
              <w:t>88</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Calibri" w:hAnsi="Calibri" w:eastAsia="宋体" w:cs="Times New Roman"/>
                <w:color w:val="000000"/>
              </w:rPr>
            </w:pPr>
            <w:r>
              <w:rPr>
                <w:rFonts w:hint="eastAsia"/>
                <w:color w:val="000000"/>
              </w:rPr>
              <w:t>21</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BatangChe" w:cs="Times New Roman"/>
                <w:color w:val="000000"/>
                <w:sz w:val="24"/>
              </w:rPr>
            </w:pPr>
            <w:r>
              <w:rPr>
                <w:rFonts w:hint="eastAsia" w:ascii="BatangChe" w:hAnsi="BatangChe"/>
                <w:color w:val="000000"/>
                <w:sz w:val="24"/>
              </w:rPr>
              <w:t>城管局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s="Times New Roman"/>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s="Times New Roman"/>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s="Times New Roman"/>
                <w:color w:val="000000"/>
                <w:sz w:val="24"/>
              </w:rPr>
            </w:pPr>
            <w:r>
              <w:rPr>
                <w:rFonts w:hint="eastAsia" w:ascii="BatangChe" w:hAnsi="BatangChe"/>
                <w:color w:val="000000"/>
                <w:sz w:val="24"/>
              </w:rPr>
              <w:t>12</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仿宋_GB2312" w:cs="Times New Roman"/>
                <w:sz w:val="24"/>
              </w:rPr>
            </w:pPr>
            <w:r>
              <w:rPr>
                <w:rFonts w:hint="eastAsia" w:ascii="BatangChe" w:hAnsi="BatangChe" w:eastAsia="仿宋_GB2312"/>
                <w:sz w:val="24"/>
              </w:rPr>
              <w:t>12</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Calibri" w:hAnsi="Calibri" w:eastAsia="宋体" w:cs="Times New Roman"/>
                <w:color w:val="000000"/>
              </w:rPr>
            </w:pPr>
            <w:r>
              <w:rPr>
                <w:rFonts w:hint="eastAsia"/>
                <w:color w:val="000000"/>
              </w:rPr>
              <w:t>22</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水务局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4</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55</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59</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Calibri" w:hAnsi="Calibri" w:eastAsia="宋体" w:cs="Times New Roman"/>
                <w:color w:val="000000"/>
              </w:rPr>
            </w:pPr>
            <w:r>
              <w:rPr>
                <w:rFonts w:hint="eastAsia"/>
                <w:color w:val="000000"/>
              </w:rPr>
              <w:t>23</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农业局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1</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22</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ind w:firstLine="240" w:firstLineChars="100"/>
              <w:rPr>
                <w:rFonts w:ascii="BatangChe" w:hAnsi="BatangChe" w:eastAsia="宋体"/>
                <w:sz w:val="24"/>
              </w:rPr>
            </w:pPr>
            <w:r>
              <w:rPr>
                <w:rFonts w:hint="eastAsia" w:ascii="BatangChe" w:hAnsi="BatangChe"/>
                <w:sz w:val="24"/>
              </w:rPr>
              <w:t>24</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Calibri" w:hAnsi="Calibri" w:eastAsia="宋体" w:cs="Times New Roman"/>
                <w:color w:val="000000"/>
              </w:rPr>
            </w:pPr>
            <w:r>
              <w:rPr>
                <w:rFonts w:hint="eastAsia"/>
                <w:color w:val="000000"/>
              </w:rPr>
              <w:t>24</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BatangChe"/>
                <w:sz w:val="24"/>
              </w:rPr>
            </w:pPr>
            <w:r>
              <w:rPr>
                <w:rFonts w:hint="eastAsia" w:ascii="BatangChe" w:hAnsi="BatangChe"/>
                <w:sz w:val="24"/>
              </w:rPr>
              <w:t>文旅体育局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73</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sz w:val="24"/>
              </w:rPr>
              <w:t>77</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Calibri" w:hAnsi="Calibri" w:eastAsia="宋体" w:cs="Times New Roman"/>
                <w:color w:val="000000"/>
              </w:rPr>
            </w:pPr>
            <w:r>
              <w:rPr>
                <w:rFonts w:hint="eastAsia"/>
                <w:color w:val="000000"/>
              </w:rPr>
              <w:t>25</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BatangChe"/>
                <w:color w:val="000000"/>
                <w:sz w:val="24"/>
              </w:rPr>
            </w:pPr>
            <w:r>
              <w:rPr>
                <w:rFonts w:hint="eastAsia" w:ascii="BatangChe" w:hAnsi="BatangChe"/>
                <w:color w:val="000000"/>
                <w:sz w:val="24"/>
              </w:rPr>
              <w:t>卫生健康局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2</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3</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宋体"/>
                <w:color w:val="000000"/>
                <w:sz w:val="24"/>
              </w:rPr>
            </w:pPr>
            <w:r>
              <w:rPr>
                <w:rFonts w:hint="eastAsia" w:ascii="BatangChe" w:hAnsi="BatangChe"/>
                <w:color w:val="000000"/>
                <w:sz w:val="24"/>
              </w:rPr>
              <w:t>6</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47"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Calibri" w:hAnsi="Calibri" w:eastAsia="宋体" w:cs="Times New Roman"/>
                <w:color w:val="000000"/>
              </w:rPr>
            </w:pPr>
            <w:r>
              <w:rPr>
                <w:rFonts w:hint="eastAsia"/>
                <w:color w:val="000000"/>
              </w:rPr>
              <w:t>26</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color w:val="000000"/>
                <w:sz w:val="24"/>
              </w:rPr>
              <w:t>应急局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7</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45</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52</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Calibri" w:hAnsi="Calibri" w:eastAsia="宋体" w:cs="Times New Roman"/>
                <w:color w:val="000000"/>
              </w:rPr>
            </w:pPr>
            <w:r>
              <w:rPr>
                <w:rFonts w:hint="eastAsia"/>
                <w:color w:val="000000"/>
              </w:rPr>
              <w:t>27</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BatangChe"/>
                <w:color w:val="000000"/>
                <w:sz w:val="24"/>
              </w:rPr>
            </w:pPr>
            <w:r>
              <w:rPr>
                <w:rFonts w:hint="eastAsia" w:ascii="BatangChe" w:hAnsi="BatangChe"/>
                <w:color w:val="000000"/>
                <w:sz w:val="24"/>
              </w:rPr>
              <w:t>审计局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eastAsia="仿宋_GB2312"/>
                <w:sz w:val="24"/>
              </w:rPr>
              <w:t>/</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Calibri" w:hAnsi="Calibri" w:eastAsia="宋体" w:cs="Times New Roman"/>
                <w:color w:val="000000"/>
              </w:rPr>
            </w:pPr>
            <w:r>
              <w:rPr>
                <w:rFonts w:hint="eastAsia"/>
                <w:color w:val="000000"/>
              </w:rPr>
              <w:t>28</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BatangChe"/>
                <w:color w:val="000000"/>
                <w:sz w:val="24"/>
              </w:rPr>
            </w:pPr>
            <w:r>
              <w:rPr>
                <w:rFonts w:hint="eastAsia" w:ascii="BatangChe" w:hAnsi="BatangChe"/>
                <w:color w:val="000000"/>
                <w:sz w:val="24"/>
              </w:rPr>
              <w:t>市场监管局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23</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131</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宋体"/>
                <w:color w:val="000000"/>
                <w:sz w:val="24"/>
              </w:rPr>
            </w:pPr>
            <w:r>
              <w:rPr>
                <w:rFonts w:hint="eastAsia" w:ascii="BatangChe" w:hAnsi="BatangChe"/>
                <w:color w:val="000000"/>
                <w:sz w:val="24"/>
              </w:rPr>
              <w:t>155</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Calibri" w:hAnsi="Calibri" w:eastAsia="宋体" w:cs="Times New Roman"/>
                <w:color w:val="000000"/>
              </w:rPr>
            </w:pPr>
            <w:r>
              <w:rPr>
                <w:rFonts w:hint="eastAsia"/>
                <w:color w:val="000000"/>
              </w:rPr>
              <w:t>29</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color w:val="000000"/>
                <w:sz w:val="24"/>
              </w:rPr>
              <w:t>统计局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5</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7</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olor w:val="000000"/>
                <w:sz w:val="24"/>
              </w:rPr>
            </w:pPr>
            <w:r>
              <w:rPr>
                <w:rFonts w:hint="eastAsia" w:ascii="BatangChe" w:hAnsi="BatangChe"/>
                <w:color w:val="000000"/>
                <w:sz w:val="24"/>
              </w:rPr>
              <w:t>16</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28</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Calibri" w:hAnsi="Calibri" w:eastAsia="宋体" w:cs="Times New Roman"/>
                <w:color w:val="000000"/>
              </w:rPr>
            </w:pPr>
            <w:r>
              <w:rPr>
                <w:rFonts w:hint="eastAsia"/>
                <w:color w:val="000000"/>
              </w:rPr>
              <w:t>30</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BatangChe" w:cs="Times New Roman"/>
                <w:sz w:val="24"/>
              </w:rPr>
            </w:pPr>
            <w:r>
              <w:rPr>
                <w:rFonts w:hint="eastAsia" w:ascii="BatangChe" w:hAnsi="BatangChe"/>
                <w:sz w:val="24"/>
              </w:rPr>
              <w:t>金融监管局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s="Times New Roman"/>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s="Times New Roman"/>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s="Times New Roman"/>
                <w:color w:val="000000"/>
                <w:sz w:val="24"/>
              </w:rPr>
            </w:pPr>
            <w:r>
              <w:rPr>
                <w:rFonts w:hint="eastAsia" w:ascii="BatangChe" w:hAnsi="BatangChe"/>
                <w:color w:val="000000"/>
                <w:sz w:val="24"/>
              </w:rPr>
              <w:t>72</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宋体" w:cs="Times New Roman"/>
                <w:sz w:val="24"/>
              </w:rPr>
            </w:pPr>
            <w:r>
              <w:rPr>
                <w:rFonts w:hint="eastAsia" w:ascii="BatangChe" w:hAnsi="BatangChe"/>
                <w:sz w:val="24"/>
              </w:rPr>
              <w:t>73</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Calibri" w:hAnsi="Calibri" w:eastAsia="宋体" w:cs="Times New Roman"/>
                <w:color w:val="000000"/>
              </w:rPr>
            </w:pPr>
            <w:r>
              <w:rPr>
                <w:rFonts w:hint="eastAsia"/>
                <w:color w:val="000000"/>
              </w:rPr>
              <w:t>31</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BatangChe" w:cs="Times New Roman"/>
                <w:color w:val="000000"/>
                <w:sz w:val="24"/>
              </w:rPr>
            </w:pPr>
            <w:r>
              <w:rPr>
                <w:rFonts w:hint="eastAsia" w:ascii="BatangChe" w:hAnsi="BatangChe"/>
                <w:color w:val="000000"/>
                <w:sz w:val="24"/>
              </w:rPr>
              <w:t>行政审批局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s="Times New Roman"/>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s="Times New Roman"/>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s="Times New Roman"/>
                <w:color w:val="000000"/>
                <w:sz w:val="24"/>
              </w:rPr>
            </w:pPr>
            <w:r>
              <w:rPr>
                <w:rFonts w:hint="eastAsia" w:ascii="BatangChe" w:hAnsi="BatangChe" w:eastAsia="仿宋_GB2312"/>
                <w:sz w:val="24"/>
              </w:rPr>
              <w:t>/</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宋体" w:cs="Times New Roman"/>
                <w:sz w:val="24"/>
              </w:rPr>
            </w:pPr>
            <w:r>
              <w:rPr>
                <w:rFonts w:hint="eastAsia" w:ascii="BatangChe" w:hAnsi="BatangChe"/>
                <w:sz w:val="24"/>
              </w:rPr>
              <w:t>1</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cs="Times New Roman"/>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Calibri" w:hAnsi="Calibri" w:eastAsia="宋体" w:cs="Times New Roman"/>
              </w:rPr>
            </w:pPr>
            <w:r>
              <w:rPr>
                <w:rFonts w:hint="eastAsia"/>
              </w:rPr>
              <w:t>32</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s="Times New Roman"/>
                <w:sz w:val="24"/>
              </w:rPr>
            </w:pPr>
            <w:r>
              <w:rPr>
                <w:rFonts w:hint="eastAsia" w:ascii="BatangChe" w:hAnsi="BatangChe"/>
                <w:sz w:val="24"/>
              </w:rPr>
              <w:t>产业促进局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s="Times New Roman"/>
                <w:sz w:val="24"/>
              </w:rPr>
            </w:pPr>
            <w:r>
              <w:rPr>
                <w:rFonts w:hint="eastAsia" w:ascii="BatangChe" w:hAnsi="BatangChe"/>
                <w:sz w:val="24"/>
              </w:rPr>
              <w:t>1</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s="Times New Roman"/>
                <w:sz w:val="24"/>
              </w:rPr>
            </w:pPr>
            <w:r>
              <w:rPr>
                <w:rFonts w:hint="eastAsia" w:ascii="BatangChe" w:hAnsi="BatangChe"/>
                <w:sz w:val="24"/>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s="Times New Roman"/>
                <w:sz w:val="24"/>
              </w:rPr>
            </w:pPr>
            <w:r>
              <w:rPr>
                <w:rFonts w:hint="eastAsia" w:ascii="BatangChe" w:hAnsi="BatangChe" w:eastAsia="宋体" w:cs="Times New Roman"/>
                <w:sz w:val="24"/>
              </w:rPr>
              <w:t>13</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tabs>
                <w:tab w:val="center" w:pos="343"/>
                <w:tab w:val="left" w:pos="470"/>
              </w:tabs>
              <w:snapToGrid w:val="0"/>
              <w:jc w:val="center"/>
              <w:rPr>
                <w:rFonts w:ascii="BatangChe" w:hAnsi="BatangChe" w:eastAsia="宋体" w:cs="Times New Roman"/>
                <w:color w:val="000000"/>
                <w:sz w:val="24"/>
              </w:rPr>
            </w:pPr>
            <w:r>
              <w:rPr>
                <w:rFonts w:hint="eastAsia" w:ascii="BatangChe" w:hAnsi="BatangChe" w:eastAsia="宋体" w:cs="Times New Roman"/>
                <w:color w:val="000000"/>
                <w:sz w:val="24"/>
              </w:rPr>
              <w:t>14</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cs="Times New Roman"/>
                <w:b/>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Calibri" w:hAnsi="Calibri" w:eastAsia="宋体" w:cs="Times New Roman"/>
                <w:color w:val="000000"/>
              </w:rPr>
            </w:pPr>
            <w:r>
              <w:rPr>
                <w:rFonts w:hint="eastAsia"/>
                <w:color w:val="000000"/>
              </w:rPr>
              <w:t>33</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BatangChe" w:cs="Times New Roman"/>
                <w:color w:val="000000"/>
                <w:sz w:val="24"/>
              </w:rPr>
            </w:pPr>
            <w:r>
              <w:rPr>
                <w:rFonts w:hint="eastAsia" w:ascii="BatangChe" w:hAnsi="BatangChe"/>
                <w:color w:val="000000"/>
                <w:sz w:val="24"/>
              </w:rPr>
              <w:t>自贸办</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s="Times New Roman"/>
                <w:color w:val="000000"/>
                <w:sz w:val="24"/>
              </w:rPr>
            </w:pPr>
            <w:r>
              <w:rPr>
                <w:rFonts w:hint="eastAsia" w:ascii="BatangChe" w:hAnsi="BatangChe"/>
                <w:color w:val="000000"/>
                <w:sz w:val="24"/>
              </w:rPr>
              <w:t>1</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s="Times New Roman"/>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s="Times New Roman"/>
                <w:color w:val="000000"/>
                <w:sz w:val="24"/>
              </w:rPr>
            </w:pPr>
            <w:r>
              <w:rPr>
                <w:rFonts w:hint="eastAsia" w:ascii="BatangChe" w:hAnsi="BatangChe"/>
                <w:color w:val="000000"/>
                <w:sz w:val="24"/>
              </w:rPr>
              <w:t>42</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宋体" w:cs="Times New Roman"/>
                <w:sz w:val="24"/>
              </w:rPr>
            </w:pPr>
            <w:r>
              <w:rPr>
                <w:rFonts w:hint="eastAsia" w:ascii="BatangChe" w:hAnsi="BatangChe"/>
                <w:sz w:val="24"/>
              </w:rPr>
              <w:t>44</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Calibri" w:hAnsi="Calibri" w:eastAsia="宋体" w:cs="Times New Roman"/>
                <w:color w:val="000000"/>
              </w:rPr>
            </w:pPr>
            <w:r>
              <w:rPr>
                <w:rFonts w:hint="eastAsia"/>
                <w:color w:val="000000"/>
              </w:rPr>
              <w:t>34</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Times New Roman"/>
                <w:sz w:val="24"/>
              </w:rPr>
            </w:pPr>
            <w:r>
              <w:rPr>
                <w:rFonts w:hint="eastAsia" w:ascii="BatangChe" w:hAnsi="BatangChe"/>
                <w:sz w:val="24"/>
              </w:rPr>
              <w:t>信访局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s="Times New Roman"/>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s="Times New Roman"/>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s="Times New Roman"/>
                <w:color w:val="000000"/>
                <w:sz w:val="24"/>
              </w:rPr>
            </w:pPr>
            <w:r>
              <w:rPr>
                <w:rFonts w:hint="eastAsia" w:ascii="BatangChe" w:hAnsi="BatangChe" w:eastAsia="仿宋_GB2312"/>
                <w:sz w:val="24"/>
              </w:rPr>
              <w:t>/</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仿宋_GB2312" w:cs="Times New Roman"/>
                <w:sz w:val="24"/>
              </w:rPr>
            </w:pPr>
            <w:r>
              <w:rPr>
                <w:rFonts w:hint="eastAsia" w:ascii="BatangChe" w:hAnsi="BatangChe" w:eastAsia="仿宋_GB2312"/>
                <w:sz w:val="24"/>
              </w:rPr>
              <w:t>1</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cs="Times New Roman"/>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Calibri" w:hAnsi="Calibri" w:eastAsia="宋体" w:cs="Times New Roman"/>
                <w:color w:val="000000"/>
              </w:rPr>
            </w:pPr>
            <w:r>
              <w:rPr>
                <w:rFonts w:hint="eastAsia"/>
                <w:color w:val="000000"/>
              </w:rPr>
              <w:t>35</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BatangChe" w:cs="Times New Roman"/>
                <w:color w:val="000000"/>
                <w:sz w:val="24"/>
              </w:rPr>
            </w:pPr>
            <w:r>
              <w:rPr>
                <w:rFonts w:hint="eastAsia" w:ascii="BatangChe" w:hAnsi="BatangChe"/>
                <w:color w:val="000000"/>
                <w:sz w:val="24"/>
              </w:rPr>
              <w:t>行政学院</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s="Times New Roman"/>
                <w:color w:val="000000"/>
                <w:sz w:val="24"/>
              </w:rPr>
            </w:pPr>
            <w:r>
              <w:rPr>
                <w:rFonts w:hint="eastAsia" w:ascii="BatangChe" w:hAnsi="BatangChe"/>
                <w:color w:val="000000"/>
                <w:sz w:val="24"/>
              </w:rPr>
              <w:t>1</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s="Times New Roman"/>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napToGrid w:val="0"/>
              <w:jc w:val="center"/>
              <w:rPr>
                <w:rFonts w:ascii="BatangChe" w:hAnsi="BatangChe" w:eastAsia="宋体" w:cs="Times New Roman"/>
                <w:color w:val="000000"/>
                <w:sz w:val="24"/>
              </w:rPr>
            </w:pPr>
            <w:r>
              <w:rPr>
                <w:rFonts w:hint="eastAsia" w:ascii="BatangChe" w:hAnsi="BatangChe"/>
                <w:color w:val="000000"/>
                <w:sz w:val="24"/>
              </w:rPr>
              <w:t>48</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宋体" w:cs="Times New Roman"/>
                <w:sz w:val="24"/>
              </w:rPr>
            </w:pPr>
            <w:r>
              <w:rPr>
                <w:rFonts w:hint="eastAsia" w:ascii="BatangChe" w:hAnsi="BatangChe"/>
                <w:sz w:val="24"/>
              </w:rPr>
              <w:t>49</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Calibri" w:hAnsi="Calibri" w:eastAsia="宋体" w:cs="Times New Roman"/>
                <w:color w:val="000000"/>
              </w:rPr>
            </w:pPr>
            <w:r>
              <w:rPr>
                <w:rFonts w:hint="eastAsia"/>
                <w:color w:val="000000"/>
              </w:rPr>
              <w:t>36</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BatangChe" w:cs="Times New Roman"/>
                <w:color w:val="000000"/>
                <w:sz w:val="24"/>
              </w:rPr>
            </w:pPr>
            <w:r>
              <w:rPr>
                <w:rFonts w:hint="eastAsia" w:ascii="BatangChe" w:hAnsi="BatangChe"/>
                <w:color w:val="000000"/>
                <w:sz w:val="24"/>
              </w:rPr>
              <w:t>展览局</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s="Times New Roman"/>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s="Times New Roman"/>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s="Times New Roman"/>
                <w:color w:val="000000"/>
                <w:sz w:val="24"/>
              </w:rPr>
            </w:pPr>
            <w:r>
              <w:rPr>
                <w:rFonts w:hint="eastAsia" w:ascii="BatangChe" w:hAnsi="BatangChe"/>
                <w:color w:val="000000"/>
                <w:sz w:val="24"/>
              </w:rPr>
              <w:t>40</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宋体" w:cs="Times New Roman"/>
                <w:sz w:val="24"/>
              </w:rPr>
            </w:pPr>
            <w:r>
              <w:rPr>
                <w:rFonts w:hint="eastAsia" w:ascii="BatangChe" w:hAnsi="BatangChe"/>
                <w:sz w:val="24"/>
              </w:rPr>
              <w:t>41</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宋体"/>
                <w:color w:val="000000"/>
              </w:rPr>
            </w:pPr>
            <w:r>
              <w:rPr>
                <w:rFonts w:hint="eastAsia"/>
                <w:color w:val="000000"/>
              </w:rPr>
              <w:t>37</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BatangChe" w:cs="Times New Roman"/>
                <w:color w:val="000000"/>
                <w:sz w:val="24"/>
              </w:rPr>
            </w:pPr>
            <w:r>
              <w:rPr>
                <w:rFonts w:hint="eastAsia" w:ascii="BatangChe" w:hAnsi="BatangChe"/>
                <w:color w:val="000000"/>
                <w:sz w:val="24"/>
              </w:rPr>
              <w:t>房征办</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s="Times New Roman"/>
                <w:color w:val="000000"/>
                <w:sz w:val="24"/>
              </w:rPr>
            </w:pPr>
            <w:r>
              <w:rPr>
                <w:rFonts w:hint="eastAsia" w:ascii="BatangChe" w:hAnsi="BatangChe" w:eastAsia="仿宋_GB2312"/>
                <w:color w:val="000000"/>
                <w:sz w:val="24"/>
              </w:rPr>
              <w:t>2</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s="Times New Roman"/>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s="Times New Roman"/>
                <w:color w:val="000000"/>
                <w:sz w:val="24"/>
              </w:rPr>
            </w:pPr>
            <w:r>
              <w:rPr>
                <w:rFonts w:hint="eastAsia" w:ascii="BatangChe" w:hAnsi="BatangChe" w:eastAsia="仿宋_GB2312"/>
                <w:sz w:val="24"/>
              </w:rPr>
              <w:t>/</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仿宋_GB2312" w:cs="Times New Roman"/>
                <w:sz w:val="24"/>
              </w:rPr>
            </w:pPr>
            <w:r>
              <w:rPr>
                <w:rFonts w:hint="eastAsia" w:ascii="BatangChe" w:hAnsi="BatangChe" w:eastAsia="仿宋_GB2312"/>
                <w:sz w:val="24"/>
              </w:rPr>
              <w:t>3</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cs="Times New Roman"/>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Calibri" w:hAnsi="Calibri" w:eastAsia="宋体" w:cs="Times New Roman"/>
                <w:color w:val="000000"/>
              </w:rPr>
            </w:pPr>
            <w:r>
              <w:rPr>
                <w:rFonts w:hint="eastAsia"/>
                <w:color w:val="000000"/>
              </w:rPr>
              <w:t>38</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BatangChe" w:cs="Times New Roman"/>
                <w:color w:val="000000"/>
                <w:sz w:val="24"/>
              </w:rPr>
            </w:pPr>
            <w:r>
              <w:rPr>
                <w:rFonts w:hint="eastAsia" w:ascii="BatangChe" w:hAnsi="BatangChe"/>
                <w:color w:val="000000"/>
                <w:sz w:val="24"/>
              </w:rPr>
              <w:t>公共资源交易中心</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s="Times New Roman"/>
                <w:color w:val="000000"/>
                <w:sz w:val="24"/>
              </w:rPr>
            </w:pPr>
            <w:r>
              <w:rPr>
                <w:rFonts w:hint="eastAsia" w:ascii="BatangChe" w:hAnsi="BatangChe"/>
                <w:color w:val="000000"/>
                <w:sz w:val="24"/>
              </w:rPr>
              <w:t>116</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s="Times New Roman"/>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s="Times New Roman"/>
                <w:color w:val="000000"/>
                <w:sz w:val="24"/>
              </w:rPr>
            </w:pPr>
            <w:r>
              <w:rPr>
                <w:rFonts w:hint="eastAsia" w:ascii="BatangChe" w:hAnsi="BatangChe"/>
                <w:color w:val="000000"/>
                <w:sz w:val="24"/>
              </w:rPr>
              <w:t>201</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宋体" w:cs="Times New Roman"/>
                <w:sz w:val="24"/>
              </w:rPr>
            </w:pPr>
            <w:r>
              <w:rPr>
                <w:rFonts w:hint="eastAsia" w:ascii="BatangChe" w:hAnsi="BatangChe"/>
                <w:sz w:val="24"/>
              </w:rPr>
              <w:t>318</w:t>
            </w: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Calibri" w:hAnsi="Calibri" w:eastAsia="宋体" w:cs="Times New Roman"/>
                <w:color w:val="000000"/>
              </w:rPr>
            </w:pPr>
            <w:r>
              <w:rPr>
                <w:rFonts w:hint="eastAsia"/>
                <w:color w:val="000000"/>
              </w:rPr>
              <w:t>39</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BatangChe" w:cs="Times New Roman"/>
                <w:color w:val="000000"/>
                <w:sz w:val="24"/>
              </w:rPr>
            </w:pPr>
            <w:r>
              <w:rPr>
                <w:rFonts w:hint="eastAsia" w:ascii="BatangChe" w:hAnsi="BatangChe"/>
                <w:color w:val="000000"/>
                <w:sz w:val="24"/>
              </w:rPr>
              <w:t>机关事务服务中心</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s="Times New Roman"/>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仿宋_GB2312" w:cs="Times New Roman"/>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BatangChe" w:hAnsi="BatangChe" w:eastAsia="宋体" w:cs="Times New Roman"/>
                <w:color w:val="000000"/>
                <w:sz w:val="24"/>
              </w:rPr>
            </w:pPr>
            <w:r>
              <w:rPr>
                <w:rFonts w:hint="eastAsia" w:ascii="BatangChe" w:hAnsi="BatangChe" w:eastAsia="仿宋_GB2312"/>
                <w:sz w:val="24"/>
              </w:rPr>
              <w:t>/</w:t>
            </w:r>
          </w:p>
        </w:tc>
        <w:tc>
          <w:tcPr>
            <w:tcW w:w="8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宋体" w:cs="Times New Roman"/>
                <w:sz w:val="24"/>
              </w:rPr>
            </w:pPr>
          </w:p>
        </w:tc>
        <w:tc>
          <w:tcPr>
            <w:tcW w:w="2140" w:type="dxa"/>
            <w:tcBorders>
              <w:top w:val="single" w:color="auto" w:sz="4" w:space="0"/>
              <w:left w:val="single" w:color="auto" w:sz="4" w:space="0"/>
              <w:bottom w:val="single" w:color="auto" w:sz="4"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仿宋_GB2312" w:cs="Times New Roman"/>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657" w:type="dxa"/>
            <w:tcBorders>
              <w:top w:val="single" w:color="auto" w:sz="4" w:space="0"/>
              <w:left w:val="single" w:color="auto" w:sz="12" w:space="0"/>
              <w:bottom w:val="single" w:color="auto" w:sz="12" w:space="0"/>
              <w:right w:val="single" w:color="auto" w:sz="4" w:space="0"/>
            </w:tcBorders>
            <w:noWrap w:val="0"/>
            <w:vAlign w:val="center"/>
          </w:tcPr>
          <w:p>
            <w:pPr>
              <w:jc w:val="center"/>
            </w:pPr>
          </w:p>
        </w:tc>
        <w:tc>
          <w:tcPr>
            <w:tcW w:w="2352" w:type="dxa"/>
            <w:tcBorders>
              <w:top w:val="single" w:color="auto" w:sz="4" w:space="0"/>
              <w:left w:val="single" w:color="auto" w:sz="4" w:space="0"/>
              <w:bottom w:val="single" w:color="auto" w:sz="12" w:space="0"/>
              <w:right w:val="single" w:color="auto" w:sz="4" w:space="0"/>
            </w:tcBorders>
            <w:noWrap w:val="0"/>
            <w:vAlign w:val="center"/>
          </w:tcPr>
          <w:p>
            <w:pPr>
              <w:snapToGrid w:val="0"/>
              <w:jc w:val="center"/>
              <w:rPr>
                <w:rFonts w:ascii="BatangChe" w:hAnsi="BatangChe" w:eastAsia="BatangChe"/>
                <w:sz w:val="24"/>
              </w:rPr>
            </w:pPr>
            <w:r>
              <w:rPr>
                <w:rFonts w:hint="eastAsia" w:ascii="BatangChe" w:hAnsi="BatangChe"/>
                <w:sz w:val="24"/>
              </w:rPr>
              <w:t>总计</w:t>
            </w:r>
          </w:p>
        </w:tc>
        <w:tc>
          <w:tcPr>
            <w:tcW w:w="1053" w:type="dxa"/>
            <w:tcBorders>
              <w:top w:val="single" w:color="auto" w:sz="4" w:space="0"/>
              <w:left w:val="single" w:color="auto" w:sz="4" w:space="0"/>
              <w:bottom w:val="single" w:color="auto" w:sz="12"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521</w:t>
            </w:r>
          </w:p>
        </w:tc>
        <w:tc>
          <w:tcPr>
            <w:tcW w:w="865" w:type="dxa"/>
            <w:tcBorders>
              <w:top w:val="single" w:color="auto" w:sz="4" w:space="0"/>
              <w:left w:val="single" w:color="auto" w:sz="4" w:space="0"/>
              <w:bottom w:val="single" w:color="auto" w:sz="12" w:space="0"/>
              <w:right w:val="single" w:color="auto" w:sz="4" w:space="0"/>
            </w:tcBorders>
            <w:noWrap w:val="0"/>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142</w:t>
            </w:r>
          </w:p>
        </w:tc>
        <w:tc>
          <w:tcPr>
            <w:tcW w:w="1059" w:type="dxa"/>
            <w:tcBorders>
              <w:top w:val="single" w:color="auto" w:sz="4" w:space="0"/>
              <w:left w:val="single" w:color="auto" w:sz="4" w:space="0"/>
              <w:bottom w:val="single" w:color="auto" w:sz="12" w:space="0"/>
              <w:right w:val="single" w:color="auto" w:sz="4" w:space="0"/>
            </w:tcBorders>
            <w:noWrap w:val="0"/>
            <w:vAlign w:val="center"/>
          </w:tcPr>
          <w:p>
            <w:pPr>
              <w:snapToGrid w:val="0"/>
              <w:ind w:firstLine="240" w:firstLineChars="100"/>
              <w:jc w:val="center"/>
              <w:rPr>
                <w:rFonts w:ascii="BatangChe" w:hAnsi="BatangChe" w:eastAsia="仿宋_GB2312"/>
                <w:color w:val="000000"/>
                <w:sz w:val="24"/>
              </w:rPr>
            </w:pPr>
            <w:r>
              <w:rPr>
                <w:rFonts w:hint="eastAsia" w:ascii="BatangChe" w:hAnsi="BatangChe" w:eastAsia="仿宋_GB2312"/>
                <w:color w:val="000000"/>
                <w:sz w:val="24"/>
              </w:rPr>
              <w:t>1640</w:t>
            </w:r>
          </w:p>
        </w:tc>
        <w:tc>
          <w:tcPr>
            <w:tcW w:w="846" w:type="dxa"/>
            <w:tcBorders>
              <w:top w:val="single" w:color="auto" w:sz="4" w:space="0"/>
              <w:left w:val="single" w:color="auto" w:sz="4" w:space="0"/>
              <w:bottom w:val="single" w:color="auto" w:sz="12" w:space="0"/>
              <w:right w:val="single" w:color="auto" w:sz="4" w:space="0"/>
            </w:tcBorders>
            <w:noWrap w:val="0"/>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2303</w:t>
            </w:r>
          </w:p>
        </w:tc>
        <w:tc>
          <w:tcPr>
            <w:tcW w:w="2140" w:type="dxa"/>
            <w:tcBorders>
              <w:top w:val="single" w:color="auto" w:sz="4" w:space="0"/>
              <w:left w:val="single" w:color="auto" w:sz="4" w:space="0"/>
              <w:bottom w:val="single" w:color="auto" w:sz="12" w:space="0"/>
              <w:right w:val="single" w:color="auto" w:sz="12" w:space="0"/>
            </w:tcBorders>
            <w:noWrap w:val="0"/>
            <w:tcMar>
              <w:top w:w="0" w:type="dxa"/>
              <w:left w:w="108" w:type="dxa"/>
              <w:bottom w:w="0" w:type="dxa"/>
              <w:right w:w="108" w:type="dxa"/>
            </w:tcMar>
            <w:vAlign w:val="center"/>
          </w:tcPr>
          <w:p>
            <w:pPr>
              <w:snapToGrid w:val="0"/>
              <w:jc w:val="center"/>
              <w:rPr>
                <w:rFonts w:ascii="BatangChe" w:hAnsi="BatangChe" w:eastAsia="宋体"/>
                <w:sz w:val="24"/>
              </w:rPr>
            </w:pPr>
          </w:p>
        </w:tc>
      </w:tr>
    </w:tbl>
    <w:p>
      <w:pPr>
        <w:snapToGrid w:val="0"/>
        <w:rPr>
          <w:color w:val="000000"/>
        </w:rPr>
      </w:pPr>
    </w:p>
    <w:p>
      <w:r>
        <w:rPr>
          <w:rFonts w:hint="eastAsia"/>
        </w:rPr>
        <w:t>注：1.目录规定：指信息公开目录规定部门必须依托管委会网向社会公开的政府信息。</w:t>
      </w:r>
    </w:p>
    <w:p>
      <w:pPr>
        <w:ind w:firstLine="420" w:firstLineChars="200"/>
      </w:pPr>
      <w:r>
        <w:rPr>
          <w:rFonts w:hint="eastAsia"/>
        </w:rPr>
        <w:t>2.政民互动：指管委会网站互动交流频道以及各部门子站公众留言栏目受理办理信息。</w:t>
      </w:r>
    </w:p>
    <w:p>
      <w:pPr>
        <w:ind w:firstLine="420" w:firstLineChars="200"/>
      </w:pPr>
      <w:r>
        <w:rPr>
          <w:rFonts w:hint="eastAsia"/>
        </w:rPr>
        <w:t>3.部门公开：指未列入信息公开目录但仍需面向社会公开的相关信息，主要为部门工作职责、组织机构、人员分工、目标任务等须向社会公开的基本信息，以及服务承诺、公开文件，涉及部门的中省政策信息，与社会民生密切相关的信息。</w:t>
      </w:r>
    </w:p>
    <w:p>
      <w:pPr>
        <w:ind w:firstLine="420" w:firstLineChars="200"/>
      </w:pPr>
      <w:r>
        <w:rPr>
          <w:rFonts w:hint="eastAsia"/>
        </w:rPr>
        <w:t>4.列内注“/”的为不承担公开任务，“空”为部门网站无法访问。在目录规定栏目注“</w:t>
      </w:r>
      <w:r>
        <w:t>0</w:t>
      </w:r>
      <w:r>
        <w:rPr>
          <w:rFonts w:hint="eastAsia"/>
        </w:rPr>
        <w:t>”的为承担公开任务未公开；在政民互动栏目注“</w:t>
      </w:r>
      <w:r>
        <w:t>0</w:t>
      </w:r>
      <w:r>
        <w:rPr>
          <w:rFonts w:hint="eastAsia"/>
        </w:rPr>
        <w:t>”的为该部门未接到群众留言。</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BatangChe">
    <w:altName w:val="方正书宋_GBK"/>
    <w:panose1 w:val="00000000000000000000"/>
    <w:charset w:val="00"/>
    <w:family w:val="modern"/>
    <w:pitch w:val="default"/>
    <w:sig w:usb0="00000000" w:usb1="00000000" w:usb2="00000030" w:usb3="00000000" w:csb0="4008009F" w:csb1="DFD7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E8381"/>
    <w:rsid w:val="7B7E8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2023-08-31T16:09:00Z</dcterms:created>
  <dc:creator>YLAKuser</dc:creator>
  <cp:lastModifiedBy>YLAKuser</cp:lastModifiedBy>
  <dcterms:modified xsi:type="dcterms:W3CDTF">2023-08-31T16:10:04Z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