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27" w:tblpY="73"/>
        <w:tblOverlap w:val="never"/>
        <w:tblW w:w="131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1102"/>
        <w:gridCol w:w="2103"/>
        <w:gridCol w:w="652"/>
        <w:gridCol w:w="3118"/>
        <w:gridCol w:w="877"/>
        <w:gridCol w:w="4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19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杨凌示范区2022年第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季度政府网站检查结果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198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网站标识码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门户/非门户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突出问题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6191000009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杨凌农业高新技术产业示范区管委会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http://www.yangling.gov.cn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75.5分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扣分事项：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栏目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未及时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更新，部分政策文件未提供政策解读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6104030004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杨陵区人民政府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http://www.ylq.gov.cn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76分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spacing w:before="0" w:after="0" w:line="24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sz w:val="20"/>
                <w:szCs w:val="20"/>
                <w:lang w:eastAsia="zh-CN"/>
              </w:rPr>
              <w:t>扣分事项：个别</w:t>
            </w:r>
            <w:r>
              <w:rPr>
                <w:rFonts w:hint="eastAsia" w:ascii="宋体" w:hAnsi="宋体" w:cs="宋体"/>
                <w:b w:val="0"/>
                <w:sz w:val="20"/>
                <w:szCs w:val="20"/>
              </w:rPr>
              <w:t>栏目更新不及时；</w:t>
            </w:r>
            <w:r>
              <w:rPr>
                <w:rFonts w:hint="eastAsia" w:ascii="宋体" w:hAnsi="宋体" w:cs="宋体"/>
                <w:b w:val="0"/>
                <w:sz w:val="20"/>
                <w:szCs w:val="20"/>
                <w:lang w:eastAsia="zh-CN"/>
              </w:rPr>
              <w:t>个别法定主动公开内容信息不规范</w:t>
            </w:r>
            <w:r>
              <w:rPr>
                <w:rFonts w:hint="eastAsia" w:ascii="宋体" w:hAnsi="宋体" w:cs="宋体"/>
                <w:b w:val="0"/>
                <w:sz w:val="20"/>
                <w:szCs w:val="20"/>
              </w:rPr>
              <w:t>；政务服务办事指南多个要素内容空白。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杨凌示范区广播电视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新闻出版局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http://xcb.yangling.gov.cn/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部分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政务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服务事项办事指南部分要素不准确；未提供空表获取渠道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杨凌示范区国际合作局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http://icb.yangling.gov.cn/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杨凌示范区发展和改革局（项目工作办公室）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http://fzggj.yangling.gov.cn/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法定主动公开内容-政策解读，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未及时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杨凌示范区科技创新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和转化推广局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http://kjcxj.yangling.gov.cn/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政府信息公开年报，未及时更新。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6191000011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杨凌示范区工业和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http://gyswj.yangling.gov.cn/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首页底部提供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党政机关标识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注册登记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不规范，部分政务服务事项办事指南办理地点不准确；部分服务事项办事指南办理地点为其他地市地址信息。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6191000015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杨凌示范区公安局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http://gaj.yangling.gov.cn/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链接至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“互联网+公安政务服务”平台，随机抽查，部分服务事项办事指南要素空白。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杨凌示范区财政局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http://czj.yangling.gov.cn/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6191000005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杨凌示范区人力资源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和社会保障局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http://rsj.yangling.gov.cn/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抽查中发现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部分服务事项办事指南信息不准确，如办理地点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实施主体、承办机构信息不准确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杨凌示范区自然资源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和规划局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http://zrzyj.yangling.gov.cn/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首页底部提供的党政机关标识注册登记信息不规范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法定主动公开内容-政策解读，未及时更新。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杨凌示范区生态环境局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http://hbj.yangling.gov.cn/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首页底部提供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党政机关标识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注册登记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不规范。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杨凌示范区住房和城乡建设局 交通运输局（人民防空委员会办公室）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http://zjj.yangling.gov.cn/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法定主动公开内容-政策解读，未及时更新。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杨凌示范区水务局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http://swj.yangling.gov.cn/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随机选取已发布的信息标题进行测试，未在搜索结果第一页找到该内容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杨凌示范区现代农业和乡村发展局（扶贫开发办公室）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http://nlj.yangling.gov.cn/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未在全站页面底部功能区清晰列明党政机关网站标识；部分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政务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服务事项办事指南要素不准确。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杨凌示范区文化和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旅游体育局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http://ly.yangling.gov.cn/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首页底部功能区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党政机关标识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注册登记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不准确不规范，未明确列明联系方式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杨凌示范区卫生健康局（民政局、保健办）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http://shsyj.yangling.gov.cn/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首页底部功能区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党政机关标识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注册登记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不准确不规范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杨凌示范区应急管理局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https://yjj.yangling.gov.cn/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首页-解读回应-政策解读，栏目未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及时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http://scjgj.yangling.gov.cn/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随机选取已发布的信息标题进行测试，未在搜索结果第一页找到该内容。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https://tjj.yangling.gov.cn/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法定主动公开内容-统计数据-普查数据，建议及时更新。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监督管理局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http://jrjgj.yangling.gov.cn/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促进局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http://tzcjj.yangling.gov.cn/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首页-投资服务-政策解读，栏目未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及时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中国（陕西）自由贸易试验区杨凌片区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http://ftz.yangling.gov.cn/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随机选取已发布的信息标题进行测试，未在搜索结果第一页找到该内容。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杨凌示范区城市管理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执法局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http://cgj.yangling.gov.cn/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before="0" w:after="0" w:line="240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</w:rPr>
              <w:t>首页悬浮框未设置关闭功能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6191000031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杨凌示范区公共资源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交易中心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http://ggzyjy.yangling.gov.cn/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6191000039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中共杨凌示范区工委网络安全和信息化委员会办公室（杨凌示范区大数据产业发展局）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https://cac.yangling.gov.cn/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首页-网站地图，部分栏目链接点击无响应。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6191000036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信用中国（陕西杨凌）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https://xyyl.yangling.gov.cn/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首页底部功能区-党政机关标识，部分栏目信息与网站实际信息不符。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19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注：监测时间节点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截至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71BE035F"/>
    <w:rsid w:val="71BE0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1378</Words>
  <Characters>2367</Characters>
  <Lines>0</Lines>
  <Paragraphs>0</Paragraphs>
  <TotalTime>0</TotalTime>
  <ScaleCrop>false</ScaleCrop>
  <LinksUpToDate>false</LinksUpToDate>
  <CharactersWithSpaces>2368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2022-05-19T08:45:00Z</dcterms:created>
  <dc:creator>徐红</dc:creator>
  <cp:lastModifiedBy>徐红</cp:lastModifiedBy>
  <dcterms:modified xsi:type="dcterms:W3CDTF">2022-05-19T08:46:32Z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55F124D827E247CC8C6A4C4A3A771AFF</vt:lpwstr>
  </property>
</Properties>
</file>