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before="0" w:beforeAutospacing="0" w:after="0" w:afterAutospacing="0" w:line="240" w:lineRule="auto"/>
        <w:jc w:val="both"/>
        <w:rPr>
          <w:rFonts w:ascii="黑体" w:hAnsi="黑体" w:eastAsia="黑体" w:cs="宋体"/>
          <w:color w:val="00000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宋体"/>
          <w:bCs/>
          <w:color w:val="000000"/>
          <w:sz w:val="32"/>
          <w:szCs w:val="32"/>
          <w:lang w:val="en-US" w:eastAsia="zh-CN" w:bidi="ar-SA"/>
        </w:rPr>
        <w:t>附件：</w:t>
      </w:r>
    </w:p>
    <w:p>
      <w:pPr>
        <w:widowControl/>
        <w:adjustRightInd/>
        <w:snapToGrid/>
        <w:spacing w:after="0" w:line="240" w:lineRule="auto"/>
        <w:jc w:val="center"/>
        <w:rPr>
          <w:rFonts w:hint="eastAsia" w:ascii="方正小标宋_GBK" w:hAnsi="宋体" w:eastAsia="方正小标宋_GBK" w:cs="宋体"/>
          <w:bCs/>
          <w:color w:val="000000"/>
          <w:kern w:val="0"/>
          <w:sz w:val="36"/>
          <w:szCs w:val="36"/>
        </w:rPr>
      </w:pPr>
    </w:p>
    <w:p>
      <w:pPr>
        <w:widowControl/>
        <w:adjustRightInd/>
        <w:snapToGrid/>
        <w:spacing w:after="0" w:line="240" w:lineRule="auto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bCs/>
          <w:color w:val="000000"/>
          <w:kern w:val="0"/>
          <w:sz w:val="44"/>
          <w:szCs w:val="44"/>
        </w:rPr>
        <w:t>政府信息公开工作年度报告</w:t>
      </w:r>
    </w:p>
    <w:p>
      <w:pPr>
        <w:widowControl/>
        <w:numPr>
          <w:ilvl w:val="0"/>
          <w:numId w:val="1"/>
        </w:numPr>
        <w:adjustRightInd/>
        <w:snapToGrid/>
        <w:spacing w:after="0" w:line="240" w:lineRule="auto"/>
        <w:ind w:firstLine="480"/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总体情况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20"/>
        <w:jc w:val="lef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shd w:val="clear" w:fill="FFFFFF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shd w:val="clear" w:fill="FFFFFF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shd w:val="clear" w:fill="FFFFFF"/>
        </w:rPr>
        <w:t>年，我局认真贯彻中、省、示范区关于政务公开和政府信息公开的有关要求，继续执行《条例》和《规定》，坚持依法行政，深化信息公开，紧紧围绕当前示范区中心工作以及社会公众关切的热点领域问题，主动做好政策解读，积极扩大公众参与，及时回应社会关切，不断增强政府信息公开实效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shd w:val="clear" w:fill="FFFFFF"/>
        </w:rPr>
        <w:t>（一）加强领导，统筹安排部署各项工作。我局成立了以桂党会同志为组长、其他班子成员为副组长的政务公开工作领导小组。领导小组下设办公室，落实专人负责局政务公开工作，并进一步完善了政务公开各项制度，确保政府信息公开工作持续良好开展。坚持考核评估，强化监督，健全完善监督机制，使我局政务信息公开工作进一步规范化、制度化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shd w:val="clear" w:fill="FFFFFF"/>
        </w:rPr>
        <w:t>（二）落实责任，推动公开工作有序开展。我局明确了政务信息公开工作职责，明确专职人员进行信息公开报送，进一步明确政务公开责任追究办法，完善保密审查等程序，完善配套制度，确保政务信息公开工作取得实效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shd w:val="clear" w:fill="FFFFFF"/>
        </w:rPr>
        <w:t>（三）突出重点，加强政务信息公开工作。年内继续坚持通过杨凌示范区管委会网政府信息公开专栏、局网站、微信公众号公开等方式，公开部门预决算，权力和责任清单，项目的审批、核准、备案情况，重点项目建设，价格政策与信息以及中省重大政策等情况，以多种形式确保人民群众权益不受损害。　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shd w:val="clear" w:fill="FFFFFF"/>
        </w:rPr>
        <w:t>（四）落实政府信息公开监督保障。通过细化信息公开目录、指南，畅通举报投诉反馈渠道，加强社会对信息公开工作的监督，及时发现政府信息公开工作中的问题。将政府信息公开工作纳入到全局年度目标绩效考核中，确保工作责任落实。</w:t>
      </w:r>
    </w:p>
    <w:p>
      <w:pPr>
        <w:widowControl/>
        <w:numPr>
          <w:ilvl w:val="0"/>
          <w:numId w:val="0"/>
        </w:numPr>
        <w:adjustRightInd/>
        <w:snapToGrid/>
        <w:spacing w:after="0" w:line="240" w:lineRule="auto"/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</w:pPr>
    </w:p>
    <w:p>
      <w:pPr>
        <w:widowControl/>
        <w:numPr>
          <w:ilvl w:val="0"/>
          <w:numId w:val="0"/>
        </w:numPr>
        <w:adjustRightInd/>
        <w:snapToGrid/>
        <w:spacing w:after="0" w:line="240" w:lineRule="auto"/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</w:pPr>
    </w:p>
    <w:p>
      <w:pPr>
        <w:widowControl/>
        <w:adjustRightInd/>
        <w:snapToGrid/>
        <w:spacing w:after="0" w:line="240" w:lineRule="auto"/>
        <w:ind w:firstLine="480"/>
        <w:jc w:val="both"/>
        <w:rPr>
          <w:rFonts w:ascii="宋体" w:hAnsi="宋体" w:eastAsia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二、主动公开政府信息情况</w:t>
      </w:r>
    </w:p>
    <w:tbl>
      <w:tblPr>
        <w:tblStyle w:val="3"/>
        <w:tblW w:w="9740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发件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widowControl/>
        <w:adjustRightInd/>
        <w:snapToGrid/>
        <w:spacing w:after="0" w:line="240" w:lineRule="auto"/>
        <w:ind w:firstLine="480"/>
        <w:jc w:val="both"/>
        <w:rPr>
          <w:rFonts w:ascii="宋体" w:hAnsi="宋体" w:eastAsia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三、收到和处理政府信息公开申请情况</w:t>
      </w:r>
    </w:p>
    <w:tbl>
      <w:tblPr>
        <w:tblStyle w:val="3"/>
        <w:tblW w:w="9748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商业</w:t>
            </w:r>
          </w:p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科研</w:t>
            </w:r>
          </w:p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both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both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both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widowControl/>
        <w:adjustRightInd/>
        <w:snapToGrid/>
        <w:spacing w:after="0" w:line="240" w:lineRule="auto"/>
        <w:ind w:firstLine="480"/>
        <w:jc w:val="both"/>
        <w:rPr>
          <w:rFonts w:ascii="宋体" w:hAnsi="宋体" w:eastAsia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四、政府信息公开行政复议、行政诉讼情况</w:t>
      </w:r>
    </w:p>
    <w:tbl>
      <w:tblPr>
        <w:tblStyle w:val="3"/>
        <w:tblW w:w="10640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6"/>
        <w:gridCol w:w="816"/>
        <w:gridCol w:w="816"/>
        <w:gridCol w:w="816"/>
        <w:gridCol w:w="516"/>
        <w:gridCol w:w="816"/>
        <w:gridCol w:w="816"/>
        <w:gridCol w:w="816"/>
        <w:gridCol w:w="816"/>
        <w:gridCol w:w="516"/>
        <w:gridCol w:w="816"/>
        <w:gridCol w:w="816"/>
        <w:gridCol w:w="816"/>
        <w:gridCol w:w="816"/>
        <w:gridCol w:w="416"/>
      </w:tblGrid>
      <w:tr>
        <w:trPr>
          <w:jc w:val="center"/>
        </w:trPr>
        <w:tc>
          <w:tcPr>
            <w:tcW w:w="32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736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8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 纠正</w:t>
            </w:r>
          </w:p>
        </w:tc>
        <w:tc>
          <w:tcPr>
            <w:tcW w:w="81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 结果</w:t>
            </w:r>
          </w:p>
        </w:tc>
        <w:tc>
          <w:tcPr>
            <w:tcW w:w="81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 审结</w:t>
            </w:r>
          </w:p>
        </w:tc>
        <w:tc>
          <w:tcPr>
            <w:tcW w:w="41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36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6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 维持</w:t>
            </w:r>
          </w:p>
        </w:tc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 纠正</w:t>
            </w: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 结果</w:t>
            </w: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 审结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 维持</w:t>
            </w: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 纠正</w:t>
            </w: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 结果</w:t>
            </w: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 审结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4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4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widowControl/>
        <w:adjustRightInd/>
        <w:snapToGrid/>
        <w:spacing w:after="0" w:line="240" w:lineRule="auto"/>
        <w:ind w:firstLine="643" w:firstLineChars="200"/>
        <w:jc w:val="both"/>
        <w:rPr>
          <w:rFonts w:ascii="宋体" w:hAnsi="宋体" w:eastAsia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五、存在的主要问题及改进情况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20"/>
        <w:jc w:val="lef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shd w:val="clear" w:fill="FFFFFF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shd w:val="clear" w:fill="FFFFFF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shd w:val="clear" w:fill="FFFFFF"/>
        </w:rPr>
        <w:t>年，我局的政府信息公开工作取得了较大进步，但仍存在一定不足。主要表现在：一是主动公开的内容还需进一步规范，信息公开的载体和形式还需要进一步丰富；二是政务公开工作人员力量薄弱，专业知识不强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shd w:val="clear" w:fill="FFFFFF"/>
        </w:rPr>
        <w:t>在以后工作中，我局将继续认真落实国家和省政府、管委会信息公开工作要求，一是进一步健全信息公开机制，深化主动公开内容，创新信息公开渠道，优化信息公开服务，强化信息公开指导；二是加大政务公开人员的培训力度，提升政府信息公开的主动性，加强政府信息公开人员与各业务科室的对接沟通力度，及时掌握相关信息，丰富信息公开的力度与广度，不断推进政府信息公开工作，切实提升政府信息公开的效果和水平。</w:t>
      </w:r>
    </w:p>
    <w:p>
      <w:pPr>
        <w:widowControl/>
        <w:numPr>
          <w:ilvl w:val="0"/>
          <w:numId w:val="0"/>
        </w:numPr>
        <w:adjustRightInd/>
        <w:snapToGrid/>
        <w:spacing w:after="0" w:line="240" w:lineRule="auto"/>
        <w:ind w:firstLine="643" w:firstLineChars="200"/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</w:pPr>
    </w:p>
    <w:p>
      <w:pPr>
        <w:widowControl/>
        <w:numPr>
          <w:ilvl w:val="0"/>
          <w:numId w:val="0"/>
        </w:numPr>
        <w:adjustRightInd/>
        <w:snapToGrid/>
        <w:spacing w:after="0" w:line="240" w:lineRule="auto"/>
        <w:ind w:firstLine="643" w:firstLineChars="200"/>
        <w:jc w:val="both"/>
        <w:rPr>
          <w:rFonts w:hint="eastAsia" w:ascii="宋体" w:hAnsi="宋体" w:eastAsia="宋体" w:cs="宋体"/>
          <w:color w:val="000000"/>
          <w:kern w:val="0"/>
          <w:sz w:val="16"/>
          <w:szCs w:val="16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  <w:t>六、其他需要报告事项</w:t>
      </w:r>
    </w:p>
    <w:p>
      <w:pPr>
        <w:widowControl/>
        <w:numPr>
          <w:ilvl w:val="0"/>
          <w:numId w:val="0"/>
        </w:numPr>
        <w:adjustRightInd/>
        <w:snapToGrid/>
        <w:spacing w:after="0" w:line="240" w:lineRule="auto"/>
        <w:ind w:firstLine="540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>
      <w:pPr>
        <w:widowControl/>
        <w:numPr>
          <w:ilvl w:val="0"/>
          <w:numId w:val="0"/>
        </w:numPr>
        <w:adjustRightInd/>
        <w:snapToGrid/>
        <w:spacing w:after="0" w:line="240" w:lineRule="auto"/>
        <w:ind w:firstLine="540" w:firstLineChars="200"/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222222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kern w:val="0"/>
          <w:sz w:val="27"/>
          <w:szCs w:val="27"/>
          <w:shd w:val="clear" w:fill="FFFFFF"/>
          <w:lang w:val="en-US" w:eastAsia="zh-CN" w:bidi="ar"/>
        </w:rPr>
        <w:t>本年度收取信息处理费为0。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2D01BE"/>
    <w:multiLevelType w:val="singleLevel"/>
    <w:tmpl w:val="B82D01B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515504"/>
    <w:rsid w:val="0C612C65"/>
    <w:rsid w:val="0E515504"/>
    <w:rsid w:val="0F8C1B22"/>
    <w:rsid w:val="158268C6"/>
    <w:rsid w:val="1C2F3452"/>
    <w:rsid w:val="1D235F81"/>
    <w:rsid w:val="780965B8"/>
    <w:rsid w:val="7BA2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2022-01-07T06:29:00Z</dcterms:created>
  <dc:creator>李乐134</dc:creator>
  <cp:lastModifiedBy>Administrator</cp:lastModifiedBy>
  <dcterms:modified xsi:type="dcterms:W3CDTF">2022-01-29T07:48:45Z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4F0E13FE2B154B6F892AD443F30216E0</vt:lpwstr>
  </property>
</Properties>
</file>