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adjustRightInd w:val="0"/>
        <w:spacing w:line="640" w:lineRule="exact"/>
        <w:ind w:firstLine="643" w:firstLineChars="200"/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本次检验项目</w:t>
      </w:r>
    </w:p>
    <w:p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一、肉制品</w:t>
      </w:r>
    </w:p>
    <w:p>
      <w:pPr>
        <w:adjustRightInd w:val="0"/>
        <w:spacing w:line="64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2760-2014《食品安全国家标准 食品添加剂使用标准》、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"http://124.115.216.182:8081/dpr/a/prs/fses/fsesForm1?standardId=5a18019f-f175-11e9-acf5-7cd30ac52c84" \t "http://124.115.216.182:8081/dpr/a/prs/fses/_blank" </w:instrTex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10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肉松(Q/YLMH0001S-2019) 杨凌美和食品有限公司 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color w:val="auto"/>
          <w:sz w:val="32"/>
          <w:szCs w:val="32"/>
        </w:rPr>
        <w:t>、整顿办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函〔2011〕1号</w:t>
      </w:r>
    </w:p>
    <w:p>
      <w:pPr>
        <w:adjustRightInd w:val="0"/>
        <w:spacing w:line="640" w:lineRule="exact"/>
        <w:ind w:left="420" w:leftChars="200" w:firstLine="320" w:firstLineChars="1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大肠菌群(n=5)、防腐剂混合使用时各自用量占其最大使用量的比例之和、镉（以Cd计）、铬（以Cr计）、菌落总数(n=5)、氯霉素、山梨酸及其钾盐（以山梨酸计）、糖精钠（以糖精计）、脱氢乙酸及其钠盐（以脱氢乙酸计）、亚硝酸盐(以亚硝酸钠计)、胭脂红</w:t>
      </w:r>
    </w:p>
    <w:p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二、饮料</w:t>
      </w:r>
    </w:p>
    <w:p>
      <w:pPr>
        <w:adjustRightInd w:val="0"/>
        <w:spacing w:line="64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2"/>
        <w:numPr>
          <w:ilvl w:val="0"/>
          <w:numId w:val="0"/>
        </w:numPr>
        <w:ind w:firstLine="960" w:firstLineChars="3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抽检依据是GB 19298-2014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食品安全国家标准 包装饮用水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2762-2017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《食品安全国家标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准 食物中污染物限量》</w:t>
      </w:r>
    </w:p>
    <w:p>
      <w:pPr>
        <w:adjustRightInd w:val="0"/>
        <w:spacing w:line="640" w:lineRule="exact"/>
        <w:ind w:left="420" w:leftChars="200" w:firstLine="320" w:firstLineChars="1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大肠菌群(n=5)、耗氧量（以O₂计）、三氯甲烷、铜绿假单胞菌（n=5）、溴酸盐、亚硝酸盐(以NO₂¯计)、游离余氯</w:t>
      </w:r>
    </w:p>
    <w:p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三、粮食加工品</w:t>
      </w:r>
    </w:p>
    <w:p>
      <w:pPr>
        <w:adjustRightInd w:val="0"/>
        <w:spacing w:line="64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2"/>
        <w:numPr>
          <w:ilvl w:val="0"/>
          <w:numId w:val="0"/>
        </w:numPr>
        <w:ind w:firstLine="960" w:firstLineChars="3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2760-2014《食品安全国家标准 食品添加剂使用标准》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GB 2762-2017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食物中污染物限量》</w:t>
      </w:r>
    </w:p>
    <w:p>
      <w:pPr>
        <w:adjustRightInd w:val="0"/>
        <w:spacing w:line="640" w:lineRule="exact"/>
        <w:ind w:left="420" w:leftChars="200" w:firstLine="320" w:firstLineChars="1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苯甲酸及其钠盐（以苯甲酸计）、铝的残留量(干样品，以Al计)、铅（以Pb计）、山梨酸及其钾盐（以山梨酸计）、脱氢乙酸及其钠盐（以脱氢乙酸计）</w:t>
      </w:r>
    </w:p>
    <w:p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糕点</w:t>
      </w:r>
    </w:p>
    <w:p>
      <w:pPr>
        <w:adjustRightInd w:val="0"/>
        <w:spacing w:line="64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2760-2014《食品安全国家标准 食品添加剂使用标准》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、GB 7099-2015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食品安全国家标准 糕点、面包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pacing w:line="640" w:lineRule="exact"/>
        <w:ind w:left="420" w:leftChars="200" w:firstLine="320" w:firstLineChars="1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防腐剂混合使用时各自用量占其最大使用量的比例之和、过氧化值（以脂肪计）、铝的残留量(干样品，以Al计)、山梨酸及其钾盐（以山梨酸计）、酸价（以脂肪计）（KOH）、糖精钠（以糖精计）、脱氢乙酸及其钠盐（以脱氢乙酸计）</w:t>
      </w:r>
    </w:p>
    <w:p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五、食用油、油脂及其制品</w:t>
      </w:r>
    </w:p>
    <w:p>
      <w:pPr>
        <w:adjustRightInd w:val="0"/>
        <w:spacing w:line="64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2"/>
        <w:numPr>
          <w:ilvl w:val="0"/>
          <w:numId w:val="0"/>
        </w:numPr>
        <w:ind w:firstLine="960" w:firstLineChars="3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GB 2762-2017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食物中污染物限量》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GB/T 1536《菜籽油》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2760-2014《食品安全国家标准 食品添加剂使用标准》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pacing w:line="640" w:lineRule="exact"/>
        <w:ind w:left="420" w:leftChars="200" w:firstLine="320" w:firstLineChars="1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苯并[a]芘、过氧化值、溶剂残留量、酸价(KOH)、特丁基对苯二酚（TBHQ）、乙基麦芽酚</w:t>
      </w:r>
    </w:p>
    <w:p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六、乳制品</w:t>
      </w:r>
    </w:p>
    <w:p>
      <w:pPr>
        <w:adjustRightInd w:val="0"/>
        <w:spacing w:line="64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抽检依据是GB 19644-2010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食品安全国家标准 乳粉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、卫生部、工业和信息化部、农业部、工商总局质检总局公告2011年第10号。</w:t>
      </w:r>
    </w:p>
    <w:p>
      <w:pPr>
        <w:adjustRightInd w:val="0"/>
        <w:spacing w:line="640" w:lineRule="exact"/>
        <w:ind w:left="420" w:leftChars="200" w:firstLine="320" w:firstLineChars="1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大肠菌群(n=5)、蛋白质、三聚氰胺</w:t>
      </w:r>
    </w:p>
    <w:p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七、调味品</w:t>
      </w:r>
    </w:p>
    <w:p>
      <w:pPr>
        <w:adjustRightInd w:val="0"/>
        <w:spacing w:line="64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2760-2014《食品安全国家标准 食品添加剂使用标准》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pacing w:line="640" w:lineRule="exact"/>
        <w:ind w:left="420" w:leftChars="200" w:firstLine="320" w:firstLineChars="1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防腐剂混合使用时各自用量占其最大使用量的比例之和、山梨酸及其钾盐（以山梨酸计）、糖精钠（以糖精计）、甜蜜素（以环己基氨基磺酸计）、脱氢乙酸及其钠盐（以脱氢乙酸计）</w:t>
      </w:r>
    </w:p>
    <w:p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八、酒类</w:t>
      </w:r>
    </w:p>
    <w:p>
      <w:pPr>
        <w:adjustRightInd w:val="0"/>
        <w:spacing w:line="64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2760-2014《食品安全国家标准 食品添加剂使用标准》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、标签标示值。</w:t>
      </w:r>
    </w:p>
    <w:p>
      <w:pPr>
        <w:adjustRightInd w:val="0"/>
        <w:spacing w:line="640" w:lineRule="exact"/>
        <w:ind w:left="420" w:leftChars="200" w:firstLine="320" w:firstLineChars="1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苯甲酸及其钠盐（以苯甲酸计）、二氧化硫残留量、酒精度(乙醇浓度)、山梨酸及其钾盐（以山梨酸计）、糖精钠（以糖精计）、甜蜜素（以环己基氨基磺酸计）、脱氢乙酸及其钠盐（以脱氢乙酸计）</w:t>
      </w:r>
    </w:p>
    <w:p>
      <w:pPr>
        <w:adjustRightInd w:val="0"/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九、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薯类和膨化食品</w:t>
      </w:r>
    </w:p>
    <w:p>
      <w:pPr>
        <w:adjustRightInd w:val="0"/>
        <w:spacing w:line="64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2"/>
        <w:numPr>
          <w:ilvl w:val="0"/>
          <w:numId w:val="0"/>
        </w:numPr>
        <w:ind w:firstLine="960" w:firstLineChars="3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2760-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2014《食品安全国家标准 食品添加剂使用标准》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GB 2762-2017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食物中污染物限量》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、GB/T 22699-2008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膨化食品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pacing w:line="640" w:lineRule="exact"/>
        <w:ind w:left="420" w:leftChars="200" w:firstLine="320" w:firstLineChars="1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苯甲酸及其钠盐（以苯甲酸计）、铅（以Pb计）、山梨酸及其钾盐（以山梨酸计）、水分、糖精钠（以糖精计）</w:t>
      </w:r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161AC3"/>
    <w:rsid w:val="003F4F78"/>
    <w:rsid w:val="00452504"/>
    <w:rsid w:val="00455877"/>
    <w:rsid w:val="00540391"/>
    <w:rsid w:val="00565E2A"/>
    <w:rsid w:val="005B764A"/>
    <w:rsid w:val="006661DC"/>
    <w:rsid w:val="00782897"/>
    <w:rsid w:val="00782C76"/>
    <w:rsid w:val="00844E21"/>
    <w:rsid w:val="008B6246"/>
    <w:rsid w:val="00976F04"/>
    <w:rsid w:val="009A37CD"/>
    <w:rsid w:val="009B7608"/>
    <w:rsid w:val="00AD2205"/>
    <w:rsid w:val="00B2645E"/>
    <w:rsid w:val="00CC4919"/>
    <w:rsid w:val="00DB19BC"/>
    <w:rsid w:val="011A34F8"/>
    <w:rsid w:val="01257677"/>
    <w:rsid w:val="0178779D"/>
    <w:rsid w:val="01A5492C"/>
    <w:rsid w:val="03062E3A"/>
    <w:rsid w:val="040806BE"/>
    <w:rsid w:val="0452795D"/>
    <w:rsid w:val="052240E3"/>
    <w:rsid w:val="05C4102A"/>
    <w:rsid w:val="075C6061"/>
    <w:rsid w:val="08460E78"/>
    <w:rsid w:val="093C5049"/>
    <w:rsid w:val="09CD409A"/>
    <w:rsid w:val="0A337676"/>
    <w:rsid w:val="0A3950FE"/>
    <w:rsid w:val="0A4F21C0"/>
    <w:rsid w:val="0AC67806"/>
    <w:rsid w:val="0C01701F"/>
    <w:rsid w:val="0C2A6B34"/>
    <w:rsid w:val="0CC85E6B"/>
    <w:rsid w:val="0D1F27F9"/>
    <w:rsid w:val="0D5616CF"/>
    <w:rsid w:val="0D561B8C"/>
    <w:rsid w:val="0DDB3E38"/>
    <w:rsid w:val="107426B2"/>
    <w:rsid w:val="114259EF"/>
    <w:rsid w:val="115941C4"/>
    <w:rsid w:val="11D13A15"/>
    <w:rsid w:val="11F46E1C"/>
    <w:rsid w:val="127F3973"/>
    <w:rsid w:val="13ED51B4"/>
    <w:rsid w:val="14165236"/>
    <w:rsid w:val="141704FF"/>
    <w:rsid w:val="17147F3A"/>
    <w:rsid w:val="176264A1"/>
    <w:rsid w:val="183B1756"/>
    <w:rsid w:val="1A345156"/>
    <w:rsid w:val="1B17635D"/>
    <w:rsid w:val="1B2257C8"/>
    <w:rsid w:val="1B344BC5"/>
    <w:rsid w:val="1B7044FA"/>
    <w:rsid w:val="1B80281E"/>
    <w:rsid w:val="1BCD3117"/>
    <w:rsid w:val="1BF43AFE"/>
    <w:rsid w:val="1C2266F0"/>
    <w:rsid w:val="1C3578C0"/>
    <w:rsid w:val="1D3B024E"/>
    <w:rsid w:val="1DBE58F9"/>
    <w:rsid w:val="1DCA49FF"/>
    <w:rsid w:val="1E59161A"/>
    <w:rsid w:val="1F730C2D"/>
    <w:rsid w:val="205F66A4"/>
    <w:rsid w:val="209A6521"/>
    <w:rsid w:val="22FC7365"/>
    <w:rsid w:val="243B0A94"/>
    <w:rsid w:val="25CA3C80"/>
    <w:rsid w:val="25F47BAE"/>
    <w:rsid w:val="25F77FC7"/>
    <w:rsid w:val="27D4651A"/>
    <w:rsid w:val="290B1E08"/>
    <w:rsid w:val="293B32F6"/>
    <w:rsid w:val="29AE5BC7"/>
    <w:rsid w:val="2A327189"/>
    <w:rsid w:val="2B015CF2"/>
    <w:rsid w:val="2CFA12CA"/>
    <w:rsid w:val="2D010A03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5115497"/>
    <w:rsid w:val="369926EB"/>
    <w:rsid w:val="377B7005"/>
    <w:rsid w:val="37E560AC"/>
    <w:rsid w:val="38207732"/>
    <w:rsid w:val="38381CA8"/>
    <w:rsid w:val="385D3B04"/>
    <w:rsid w:val="38917ACB"/>
    <w:rsid w:val="391756AE"/>
    <w:rsid w:val="39316EF0"/>
    <w:rsid w:val="39B129B0"/>
    <w:rsid w:val="39F33954"/>
    <w:rsid w:val="3AA8034C"/>
    <w:rsid w:val="3BC0715E"/>
    <w:rsid w:val="3D6D539A"/>
    <w:rsid w:val="3DCF73AC"/>
    <w:rsid w:val="3EFB1D78"/>
    <w:rsid w:val="400B248B"/>
    <w:rsid w:val="406A449C"/>
    <w:rsid w:val="41807B2B"/>
    <w:rsid w:val="41FA68D1"/>
    <w:rsid w:val="42AD7897"/>
    <w:rsid w:val="42EB33BC"/>
    <w:rsid w:val="42EB5CA7"/>
    <w:rsid w:val="45127AFA"/>
    <w:rsid w:val="458157D4"/>
    <w:rsid w:val="46506984"/>
    <w:rsid w:val="46995068"/>
    <w:rsid w:val="472F5B05"/>
    <w:rsid w:val="48C31EB8"/>
    <w:rsid w:val="495E1EB1"/>
    <w:rsid w:val="49BA079A"/>
    <w:rsid w:val="4AA95D3F"/>
    <w:rsid w:val="4B017EA5"/>
    <w:rsid w:val="4B3D0E70"/>
    <w:rsid w:val="4BA436DE"/>
    <w:rsid w:val="4DAF4F38"/>
    <w:rsid w:val="4E006D4F"/>
    <w:rsid w:val="50A73037"/>
    <w:rsid w:val="513634FC"/>
    <w:rsid w:val="514F73D4"/>
    <w:rsid w:val="52A0042A"/>
    <w:rsid w:val="531F66CB"/>
    <w:rsid w:val="53483B17"/>
    <w:rsid w:val="540136BF"/>
    <w:rsid w:val="540B16F2"/>
    <w:rsid w:val="542D22DA"/>
    <w:rsid w:val="54C62CDF"/>
    <w:rsid w:val="54CF1E28"/>
    <w:rsid w:val="560C1EF0"/>
    <w:rsid w:val="57D32A9E"/>
    <w:rsid w:val="5A984188"/>
    <w:rsid w:val="5AD15274"/>
    <w:rsid w:val="5B12565E"/>
    <w:rsid w:val="5D2D0F82"/>
    <w:rsid w:val="5E99394D"/>
    <w:rsid w:val="5F7B0234"/>
    <w:rsid w:val="5F9A35D7"/>
    <w:rsid w:val="5FD7231D"/>
    <w:rsid w:val="601A4454"/>
    <w:rsid w:val="604F62A0"/>
    <w:rsid w:val="60CA6C88"/>
    <w:rsid w:val="610E2A90"/>
    <w:rsid w:val="61E14412"/>
    <w:rsid w:val="6400476E"/>
    <w:rsid w:val="648B3A8F"/>
    <w:rsid w:val="65363F30"/>
    <w:rsid w:val="653E0527"/>
    <w:rsid w:val="658131ED"/>
    <w:rsid w:val="65A46D0A"/>
    <w:rsid w:val="661E45A0"/>
    <w:rsid w:val="66631B1C"/>
    <w:rsid w:val="66D83E38"/>
    <w:rsid w:val="66E26C48"/>
    <w:rsid w:val="67684621"/>
    <w:rsid w:val="68946DF5"/>
    <w:rsid w:val="69AB3CF4"/>
    <w:rsid w:val="69AE0CF6"/>
    <w:rsid w:val="6B1227CB"/>
    <w:rsid w:val="6BE7275C"/>
    <w:rsid w:val="6C735102"/>
    <w:rsid w:val="6CAB0848"/>
    <w:rsid w:val="6CCD55D3"/>
    <w:rsid w:val="6CF76CF6"/>
    <w:rsid w:val="6EA51F3D"/>
    <w:rsid w:val="6F075638"/>
    <w:rsid w:val="6FD258E8"/>
    <w:rsid w:val="700E1B3E"/>
    <w:rsid w:val="70143556"/>
    <w:rsid w:val="708900E0"/>
    <w:rsid w:val="70D361D0"/>
    <w:rsid w:val="710045B2"/>
    <w:rsid w:val="71076C46"/>
    <w:rsid w:val="71202C0E"/>
    <w:rsid w:val="713C77D2"/>
    <w:rsid w:val="72707E1D"/>
    <w:rsid w:val="72DC452D"/>
    <w:rsid w:val="734369BA"/>
    <w:rsid w:val="7609116C"/>
    <w:rsid w:val="79826E4A"/>
    <w:rsid w:val="7A7463C1"/>
    <w:rsid w:val="7B413C40"/>
    <w:rsid w:val="7CB377B0"/>
    <w:rsid w:val="7F1434A2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99"/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basedOn w:val="8"/>
    <w:qFormat/>
    <w:locked/>
    <w:uiPriority w:val="0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字符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正文文本 字符"/>
    <w:link w:val="2"/>
    <w:semiHidden/>
    <w:qFormat/>
    <w:uiPriority w:val="99"/>
    <w:rPr>
      <w:szCs w:val="21"/>
    </w:rPr>
  </w:style>
  <w:style w:type="character" w:customStyle="1" w:styleId="13">
    <w:name w:val="页脚 字符"/>
    <w:link w:val="5"/>
    <w:semiHidden/>
    <w:qFormat/>
    <w:uiPriority w:val="99"/>
    <w:rPr>
      <w:sz w:val="18"/>
      <w:szCs w:val="18"/>
    </w:rPr>
  </w:style>
  <w:style w:type="character" w:customStyle="1" w:styleId="14">
    <w:name w:val="批注框文本 字符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267</Words>
  <Characters>1523</Characters>
  <Lines>12</Lines>
  <Paragraphs>3</Paragraphs>
  <TotalTime>1</TotalTime>
  <ScaleCrop>false</ScaleCrop>
  <LinksUpToDate>false</LinksUpToDate>
  <CharactersWithSpaces>1787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2019-10-16T01:23:00Z</cp:lastPrinted>
  <dcterms:modified xsi:type="dcterms:W3CDTF">2021-02-08T00:23:45Z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