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3"/>
        <w:ind w:left="4320" w:right="4640"/>
      </w:pPr>
      <w:r>
        <w:t>企业接受核酸检测员工信息表</w:t>
      </w:r>
    </w:p>
    <w:p>
      <w:pPr>
        <w:pStyle w:val="3"/>
        <w:tabs>
          <w:tab w:val="left" w:pos="2619"/>
          <w:tab w:val="left" w:pos="4378"/>
        </w:tabs>
        <w:spacing w:before="199"/>
        <w:ind w:left="220"/>
      </w:pPr>
      <w:r>
        <w:t>企业名称：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  <w:u w:val="single"/>
        </w:rPr>
        <w:t>（盖章）</w:t>
      </w:r>
      <w:r>
        <w:rPr>
          <w:u w:val="single"/>
        </w:rPr>
        <w:tab/>
      </w:r>
    </w:p>
    <w:p>
      <w:pPr>
        <w:pStyle w:val="3"/>
        <w:spacing w:before="6" w:after="1"/>
        <w:rPr>
          <w:sz w:val="8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48"/>
        <w:gridCol w:w="630"/>
        <w:gridCol w:w="1474"/>
        <w:gridCol w:w="1627"/>
        <w:gridCol w:w="1377"/>
        <w:gridCol w:w="1547"/>
        <w:gridCol w:w="2726"/>
        <w:gridCol w:w="1147"/>
        <w:gridCol w:w="2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7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3"/>
              <w:rPr>
                <w:rFonts w:ascii="仿宋_GB2312"/>
                <w:sz w:val="18"/>
              </w:rPr>
            </w:pPr>
          </w:p>
          <w:p>
            <w:pPr>
              <w:pStyle w:val="8"/>
              <w:spacing w:line="280" w:lineRule="auto"/>
              <w:ind w:left="167" w:right="15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248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3"/>
              <w:ind w:left="412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630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3"/>
              <w:rPr>
                <w:rFonts w:ascii="仿宋_GB2312"/>
                <w:sz w:val="18"/>
              </w:rPr>
            </w:pPr>
          </w:p>
          <w:p>
            <w:pPr>
              <w:pStyle w:val="8"/>
              <w:spacing w:line="280" w:lineRule="auto"/>
              <w:ind w:left="208" w:right="20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474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3"/>
              <w:ind w:left="315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627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3"/>
              <w:ind w:left="582" w:right="575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77" w:type="dxa"/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3"/>
              <w:rPr>
                <w:rFonts w:ascii="仿宋_GB2312"/>
                <w:sz w:val="18"/>
              </w:rPr>
            </w:pPr>
          </w:p>
          <w:p>
            <w:pPr>
              <w:pStyle w:val="8"/>
              <w:spacing w:line="280" w:lineRule="auto"/>
              <w:ind w:left="478" w:right="154" w:hanging="317"/>
              <w:rPr>
                <w:sz w:val="21"/>
              </w:rPr>
            </w:pPr>
            <w:r>
              <w:rPr>
                <w:color w:val="2B2B2B"/>
                <w:sz w:val="21"/>
              </w:rPr>
              <w:t>从何地返回杨凌</w:t>
            </w:r>
          </w:p>
        </w:tc>
        <w:tc>
          <w:tcPr>
            <w:tcW w:w="1547" w:type="dxa"/>
          </w:tcPr>
          <w:p>
            <w:pPr>
              <w:pStyle w:val="8"/>
              <w:spacing w:before="11"/>
              <w:rPr>
                <w:rFonts w:ascii="仿宋_GB2312"/>
                <w:sz w:val="25"/>
              </w:rPr>
            </w:pPr>
          </w:p>
          <w:p>
            <w:pPr>
              <w:pStyle w:val="8"/>
              <w:spacing w:line="280" w:lineRule="auto"/>
              <w:ind w:left="248" w:right="134" w:hanging="106"/>
              <w:rPr>
                <w:sz w:val="21"/>
              </w:rPr>
            </w:pPr>
            <w:r>
              <w:rPr>
                <w:color w:val="2B2B2B"/>
                <w:sz w:val="21"/>
              </w:rPr>
              <w:t>是否前往湖北及重点疫区</w:t>
            </w:r>
          </w:p>
          <w:p>
            <w:pPr>
              <w:pStyle w:val="8"/>
              <w:spacing w:before="2"/>
              <w:ind w:left="143"/>
              <w:rPr>
                <w:sz w:val="21"/>
              </w:rPr>
            </w:pPr>
            <w:r>
              <w:rPr>
                <w:color w:val="2B2B2B"/>
                <w:sz w:val="21"/>
              </w:rPr>
              <w:t>（详细行程）</w:t>
            </w:r>
          </w:p>
        </w:tc>
        <w:tc>
          <w:tcPr>
            <w:tcW w:w="2726" w:type="dxa"/>
          </w:tcPr>
          <w:p>
            <w:pPr>
              <w:pStyle w:val="8"/>
              <w:spacing w:before="11"/>
              <w:rPr>
                <w:rFonts w:ascii="仿宋_GB2312"/>
                <w:sz w:val="25"/>
              </w:rPr>
            </w:pPr>
          </w:p>
          <w:p>
            <w:pPr>
              <w:pStyle w:val="8"/>
              <w:spacing w:line="280" w:lineRule="auto"/>
              <w:ind w:left="108" w:right="97"/>
              <w:jc w:val="center"/>
              <w:rPr>
                <w:sz w:val="21"/>
              </w:rPr>
            </w:pPr>
            <w:r>
              <w:rPr>
                <w:color w:val="2B2B2B"/>
                <w:w w:val="95"/>
                <w:sz w:val="21"/>
              </w:rPr>
              <w:t>近期是否接触湖北、重点疫</w:t>
            </w:r>
            <w:r>
              <w:rPr>
                <w:color w:val="2B2B2B"/>
                <w:sz w:val="21"/>
              </w:rPr>
              <w:t>区以及非疫区的发热患者</w:t>
            </w:r>
          </w:p>
          <w:p>
            <w:pPr>
              <w:pStyle w:val="8"/>
              <w:spacing w:before="2"/>
              <w:ind w:left="103" w:right="9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（具体情况）</w:t>
            </w:r>
          </w:p>
        </w:tc>
        <w:tc>
          <w:tcPr>
            <w:tcW w:w="1147" w:type="dxa"/>
          </w:tcPr>
          <w:p>
            <w:pPr>
              <w:pStyle w:val="8"/>
              <w:spacing w:before="173" w:line="280" w:lineRule="auto"/>
              <w:ind w:left="151" w:right="145"/>
              <w:jc w:val="both"/>
              <w:rPr>
                <w:sz w:val="21"/>
              </w:rPr>
            </w:pPr>
            <w:r>
              <w:rPr>
                <w:color w:val="2B2B2B"/>
                <w:sz w:val="21"/>
              </w:rPr>
              <w:t>本人身体状况及家庭成员身体状况</w:t>
            </w:r>
          </w:p>
        </w:tc>
        <w:tc>
          <w:tcPr>
            <w:tcW w:w="2169" w:type="dxa"/>
          </w:tcPr>
          <w:p>
            <w:pPr>
              <w:pStyle w:val="8"/>
              <w:spacing w:before="11"/>
              <w:rPr>
                <w:rFonts w:ascii="仿宋_GB2312"/>
                <w:sz w:val="25"/>
              </w:rPr>
            </w:pPr>
          </w:p>
          <w:p>
            <w:pPr>
              <w:pStyle w:val="8"/>
              <w:ind w:left="243"/>
              <w:rPr>
                <w:sz w:val="21"/>
              </w:rPr>
            </w:pPr>
            <w:r>
              <w:rPr>
                <w:sz w:val="21"/>
              </w:rPr>
              <w:t>接受第几批次检测</w:t>
            </w:r>
          </w:p>
          <w:p>
            <w:pPr>
              <w:pStyle w:val="8"/>
              <w:spacing w:before="46" w:line="283" w:lineRule="auto"/>
              <w:ind w:left="874" w:right="236" w:hanging="632"/>
              <w:rPr>
                <w:sz w:val="21"/>
              </w:rPr>
            </w:pPr>
            <w:r>
              <w:rPr>
                <w:sz w:val="21"/>
              </w:rPr>
              <w:t>（填第一批或第二批）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4"/>
        <w:rPr>
          <w:rFonts w:ascii="Times New Roman"/>
          <w:sz w:val="17"/>
        </w:rPr>
      </w:pPr>
      <w:bookmarkStart w:id="0" w:name="_GoBack"/>
      <w:bookmarkEnd w:id="0"/>
    </w:p>
    <w:sectPr>
      <w:pgSz w:w="16840" w:h="11910" w:orient="landscape"/>
      <w:pgMar w:top="1100" w:right="90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59C7"/>
    <w:rsid w:val="415D0F28"/>
    <w:rsid w:val="77354D3D"/>
    <w:rsid w:val="793D0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5" w:right="215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2020-03-02T07:22:00Z</dcterms:created>
  <dc:creator>Administrator</dc:creator>
  <cp:lastModifiedBy>大石头</cp:lastModifiedBy>
  <dcterms:modified xsi:type="dcterms:W3CDTF">2020-03-03T01:46:04Z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2020-03-02T00:00:00Z</vt:filetime>
  </property>
  <property fmtid="{D5CDD505-2E9C-101B-9397-08002B2CF9AE}" pid="5" name="KSOProductBuildVer">
    <vt:lpwstr>2052-11.1.0.9440</vt:lpwstr>
  </property>
</Properties>
</file>