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napToGrid w:val="0"/>
        <w:spacing w:line="360" w:lineRule="auto"/>
        <w:rPr>
          <w:rFonts w:hint="eastAsia" w:ascii="BatangChe" w:hAnsi="BatangChe" w:eastAsia="黑体"/>
          <w:sz w:val="32"/>
        </w:rPr>
      </w:pPr>
      <w:r>
        <w:rPr>
          <w:rFonts w:hint="eastAsia" w:ascii="BatangChe" w:hAnsi="BatangChe" w:eastAsia="黑体"/>
          <w:sz w:val="32"/>
        </w:rPr>
        <w:t>附件3</w:t>
      </w:r>
    </w:p>
    <w:p>
      <w:pPr>
        <w:autoSpaceDN w:val="0"/>
        <w:snapToGrid w:val="0"/>
        <w:jc w:val="center"/>
        <w:rPr>
          <w:rFonts w:hint="eastAsia" w:ascii="方正小标宋简体" w:hAnsi="BatangChe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方正小标宋简体" w:hAnsi="BatangChe" w:eastAsia="方正小标宋简体"/>
          <w:color w:val="000000"/>
          <w:sz w:val="44"/>
          <w:szCs w:val="44"/>
        </w:rPr>
        <w:t>2017年第二季度区内媒体信息公开情况</w:t>
      </w:r>
    </w:p>
    <w:bookmarkEnd w:id="0"/>
    <w:p>
      <w:pPr>
        <w:autoSpaceDN w:val="0"/>
        <w:ind w:firstLine="450" w:firstLineChars="250"/>
        <w:jc w:val="right"/>
        <w:rPr>
          <w:rFonts w:hint="eastAsia" w:ascii="BatangChe" w:hAnsi="BatangChe"/>
          <w:color w:val="000000"/>
          <w:sz w:val="18"/>
          <w:szCs w:val="18"/>
        </w:rPr>
      </w:pPr>
    </w:p>
    <w:p>
      <w:pPr>
        <w:jc w:val="right"/>
        <w:rPr>
          <w:rFonts w:ascii="BatangChe" w:hAnsi="BatangChe"/>
          <w:color w:val="000000"/>
          <w:sz w:val="24"/>
        </w:rPr>
      </w:pPr>
      <w:r>
        <w:rPr>
          <w:rFonts w:ascii="BatangChe" w:hAnsi="BatangChe"/>
          <w:color w:val="000000"/>
          <w:sz w:val="24"/>
        </w:rPr>
        <w:t>单位：条</w:t>
      </w:r>
    </w:p>
    <w:tbl>
      <w:tblPr>
        <w:tblStyle w:val="3"/>
        <w:tblW w:w="9071" w:type="dxa"/>
        <w:jc w:val="center"/>
        <w:tblInd w:w="-10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2170"/>
        <w:gridCol w:w="1365"/>
        <w:gridCol w:w="885"/>
        <w:gridCol w:w="1342"/>
        <w:gridCol w:w="974"/>
        <w:gridCol w:w="139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38" w:type="dxa"/>
            <w:vAlign w:val="center"/>
          </w:tcPr>
          <w:p>
            <w:pPr>
              <w:autoSpaceDN w:val="0"/>
              <w:jc w:val="center"/>
              <w:rPr>
                <w:rFonts w:hint="eastAsia" w:ascii="BatangChe" w:hAnsi="BatangChe" w:eastAsia="黑体"/>
                <w:color w:val="000000"/>
                <w:sz w:val="24"/>
              </w:rPr>
            </w:pPr>
            <w:r>
              <w:rPr>
                <w:rFonts w:hint="eastAsia" w:ascii="BatangChe" w:hAnsi="BatangChe" w:eastAsia="黑体"/>
                <w:color w:val="000000"/>
                <w:sz w:val="24"/>
              </w:rPr>
              <w:t>序号</w:t>
            </w:r>
          </w:p>
        </w:tc>
        <w:tc>
          <w:tcPr>
            <w:tcW w:w="2170" w:type="dxa"/>
            <w:vAlign w:val="center"/>
          </w:tcPr>
          <w:p>
            <w:pPr>
              <w:jc w:val="center"/>
              <w:rPr>
                <w:rFonts w:hint="eastAsia"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单位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新闻资讯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公告</w:t>
            </w:r>
          </w:p>
        </w:tc>
        <w:tc>
          <w:tcPr>
            <w:tcW w:w="1342" w:type="dxa"/>
            <w:vAlign w:val="center"/>
          </w:tcPr>
          <w:p>
            <w:pPr>
              <w:rPr>
                <w:rFonts w:hint="eastAsia"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专题栏目</w:t>
            </w:r>
          </w:p>
        </w:tc>
        <w:tc>
          <w:tcPr>
            <w:tcW w:w="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其他</w:t>
            </w:r>
          </w:p>
        </w:tc>
        <w:tc>
          <w:tcPr>
            <w:tcW w:w="1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BatangChe" w:hAnsi="BatangChe" w:eastAsia="黑体"/>
                <w:bCs/>
                <w:sz w:val="24"/>
              </w:rPr>
            </w:pPr>
            <w:r>
              <w:rPr>
                <w:rFonts w:hint="eastAsia" w:ascii="BatangChe" w:hAnsi="BatangChe" w:eastAsia="黑体"/>
                <w:bCs/>
                <w:sz w:val="24"/>
              </w:rPr>
              <w:t>累计公开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38" w:type="dxa"/>
            <w:vAlign w:val="center"/>
          </w:tcPr>
          <w:p>
            <w:pPr>
              <w:autoSpaceDN w:val="0"/>
              <w:jc w:val="center"/>
              <w:rPr>
                <w:rFonts w:hint="eastAsia"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1</w:t>
            </w:r>
          </w:p>
        </w:tc>
        <w:tc>
          <w:tcPr>
            <w:tcW w:w="2170" w:type="dxa"/>
            <w:vAlign w:val="center"/>
          </w:tcPr>
          <w:p>
            <w:pPr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农业科技报社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426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26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eastAsia"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188</w:t>
            </w:r>
          </w:p>
        </w:tc>
        <w:tc>
          <w:tcPr>
            <w:tcW w:w="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282</w:t>
            </w:r>
          </w:p>
        </w:tc>
        <w:tc>
          <w:tcPr>
            <w:tcW w:w="1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922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38" w:type="dxa"/>
            <w:vAlign w:val="center"/>
          </w:tcPr>
          <w:p>
            <w:pPr>
              <w:autoSpaceDN w:val="0"/>
              <w:jc w:val="center"/>
              <w:rPr>
                <w:rFonts w:hint="eastAsia"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2</w:t>
            </w:r>
          </w:p>
        </w:tc>
        <w:tc>
          <w:tcPr>
            <w:tcW w:w="2170" w:type="dxa"/>
            <w:vAlign w:val="center"/>
          </w:tcPr>
          <w:p>
            <w:pPr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杨凌电视台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638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0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eastAsia"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35</w:t>
            </w:r>
          </w:p>
        </w:tc>
        <w:tc>
          <w:tcPr>
            <w:tcW w:w="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110</w:t>
            </w:r>
          </w:p>
        </w:tc>
        <w:tc>
          <w:tcPr>
            <w:tcW w:w="1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783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938" w:type="dxa"/>
            <w:vAlign w:val="center"/>
          </w:tcPr>
          <w:p>
            <w:pPr>
              <w:autoSpaceDN w:val="0"/>
              <w:jc w:val="center"/>
              <w:rPr>
                <w:rFonts w:hint="eastAsia" w:ascii="BatangChe" w:hAnsi="BatangChe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3</w:t>
            </w:r>
          </w:p>
        </w:tc>
        <w:tc>
          <w:tcPr>
            <w:tcW w:w="2170" w:type="dxa"/>
            <w:vAlign w:val="center"/>
          </w:tcPr>
          <w:p>
            <w:pPr>
              <w:rPr>
                <w:rFonts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/>
                <w:color w:val="000000"/>
                <w:sz w:val="24"/>
              </w:rPr>
              <w:t>总计</w:t>
            </w:r>
          </w:p>
        </w:tc>
        <w:tc>
          <w:tcPr>
            <w:tcW w:w="1365" w:type="dxa"/>
            <w:vAlign w:val="center"/>
          </w:tcPr>
          <w:p>
            <w:pPr>
              <w:jc w:val="center"/>
              <w:rPr>
                <w:rFonts w:hint="eastAsia"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1064</w:t>
            </w:r>
          </w:p>
        </w:tc>
        <w:tc>
          <w:tcPr>
            <w:tcW w:w="885" w:type="dxa"/>
            <w:vAlign w:val="center"/>
          </w:tcPr>
          <w:p>
            <w:pPr>
              <w:jc w:val="center"/>
              <w:rPr>
                <w:rFonts w:hint="eastAsia"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26</w:t>
            </w:r>
          </w:p>
        </w:tc>
        <w:tc>
          <w:tcPr>
            <w:tcW w:w="1342" w:type="dxa"/>
            <w:vAlign w:val="center"/>
          </w:tcPr>
          <w:p>
            <w:pPr>
              <w:jc w:val="center"/>
              <w:rPr>
                <w:rFonts w:hint="eastAsia"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223</w:t>
            </w:r>
          </w:p>
        </w:tc>
        <w:tc>
          <w:tcPr>
            <w:tcW w:w="97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392</w:t>
            </w:r>
          </w:p>
        </w:tc>
        <w:tc>
          <w:tcPr>
            <w:tcW w:w="139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 w:ascii="BatangChe" w:hAnsi="BatangChe" w:cs="宋体"/>
                <w:color w:val="000000"/>
                <w:sz w:val="24"/>
              </w:rPr>
            </w:pPr>
            <w:r>
              <w:rPr>
                <w:rFonts w:hint="eastAsia" w:ascii="BatangChe" w:hAnsi="BatangChe" w:cs="宋体"/>
                <w:color w:val="000000"/>
                <w:sz w:val="24"/>
              </w:rPr>
              <w:t>1705</w:t>
            </w:r>
          </w:p>
        </w:tc>
      </w:tr>
    </w:tbl>
    <w:p>
      <w:pPr>
        <w:snapToGrid w:val="0"/>
        <w:spacing w:line="360" w:lineRule="auto"/>
        <w:rPr>
          <w:rFonts w:hint="eastAsia" w:ascii="仿宋_GB2312" w:hAnsi="Times New Roman" w:eastAsia="仿宋_GB2312" w:cs="Times New Roman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BatangChe">
    <w:panose1 w:val="02030609000101010101"/>
    <w:charset w:val="81"/>
    <w:family w:val="modern"/>
    <w:pitch w:val="default"/>
    <w:sig w:usb0="B00002AF" w:usb1="69D77CFB" w:usb2="00000030" w:usb3="00000000" w:csb0="4008009F" w:csb1="DFD7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9B25FD"/>
    <w:rsid w:val="409B25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黑体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2017-09-20T09:15:00Z</dcterms:created>
  <dc:creator>pc</dc:creator>
  <cp:lastModifiedBy>pc</cp:lastModifiedBy>
  <dcterms:modified xsi:type="dcterms:W3CDTF">2017-09-20T09:17:35Z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