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ind w:right="28"/>
        <w:rPr>
          <w:rFonts w:ascii="BatangChe" w:hAnsi="BatangChe" w:eastAsia="黑体"/>
          <w:sz w:val="32"/>
          <w:szCs w:val="32"/>
        </w:rPr>
      </w:pPr>
      <w:r>
        <w:rPr>
          <w:rFonts w:hint="eastAsia" w:ascii="BatangChe" w:hAnsi="BatangChe" w:eastAsia="黑体"/>
          <w:sz w:val="32"/>
          <w:szCs w:val="32"/>
        </w:rPr>
        <w:t>附件：</w:t>
      </w:r>
    </w:p>
    <w:p>
      <w:pPr>
        <w:pStyle w:val="2"/>
        <w:keepNext w:val="0"/>
        <w:keepLines w:val="0"/>
        <w:pageBreakBefore w:val="0"/>
        <w:widowControl/>
        <w:kinsoku/>
        <w:wordWrap/>
        <w:overflowPunct/>
        <w:topLinePunct w:val="0"/>
        <w:autoSpaceDE/>
        <w:autoSpaceDN/>
        <w:bidi w:val="0"/>
        <w:adjustRightInd/>
        <w:snapToGrid/>
        <w:spacing w:beforeAutospacing="0" w:after="313" w:afterLines="100" w:afterAutospacing="0" w:line="360" w:lineRule="auto"/>
        <w:ind w:left="0" w:leftChars="0" w:right="0" w:rightChars="0" w:firstLine="0" w:firstLineChars="0"/>
        <w:jc w:val="center"/>
        <w:textAlignment w:val="auto"/>
        <w:outlineLvl w:val="9"/>
        <w:rPr>
          <w:rFonts w:hint="eastAsia" w:ascii="方正小标宋简体" w:hAnsi="黑体" w:eastAsia="方正小标宋简体" w:cs="仿宋"/>
          <w:sz w:val="36"/>
          <w:szCs w:val="36"/>
        </w:rPr>
      </w:pPr>
      <w:bookmarkStart w:id="0" w:name="_GoBack"/>
      <w:r>
        <w:rPr>
          <w:rFonts w:hint="eastAsia" w:ascii="方正小标宋简体" w:hAnsi="黑体" w:eastAsia="方正小标宋简体" w:cs="仿宋"/>
          <w:sz w:val="36"/>
          <w:szCs w:val="36"/>
        </w:rPr>
        <w:t>Ⅱ级响应措施（</w:t>
      </w:r>
      <w:r>
        <w:rPr>
          <w:rFonts w:hint="eastAsia" w:ascii="方正小标宋简体" w:hAnsi="黑体" w:eastAsia="方正小标宋简体" w:cs="仿宋"/>
          <w:sz w:val="36"/>
          <w:szCs w:val="36"/>
          <w:lang w:val="en-US" w:eastAsia="zh-CN"/>
        </w:rPr>
        <w:t>橙色</w:t>
      </w:r>
      <w:r>
        <w:rPr>
          <w:rFonts w:hint="eastAsia" w:ascii="方正小标宋简体" w:hAnsi="黑体" w:eastAsia="方正小标宋简体" w:cs="仿宋"/>
          <w:sz w:val="36"/>
          <w:szCs w:val="36"/>
        </w:rPr>
        <w:t>预警）</w:t>
      </w:r>
    </w:p>
    <w:bookmarkEnd w:id="0"/>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641" w:firstLineChars="200"/>
        <w:jc w:val="both"/>
        <w:textAlignment w:val="auto"/>
        <w:outlineLvl w:val="9"/>
        <w:rPr>
          <w:rFonts w:hint="eastAsia" w:ascii="华文楷体" w:hAnsi="华文楷体" w:eastAsia="华文楷体" w:cs="华文楷体"/>
          <w:b/>
          <w:bCs/>
          <w:sz w:val="32"/>
          <w:szCs w:val="32"/>
        </w:rPr>
      </w:pPr>
      <w:r>
        <w:rPr>
          <w:rFonts w:hint="eastAsia" w:ascii="华文楷体" w:hAnsi="华文楷体" w:eastAsia="华文楷体" w:cs="华文楷体"/>
          <w:b/>
          <w:bCs/>
          <w:sz w:val="32"/>
          <w:szCs w:val="32"/>
        </w:rPr>
        <w:t>（1）健康防护措施</w:t>
      </w:r>
    </w:p>
    <w:p>
      <w:pPr>
        <w:keepNext w:val="0"/>
        <w:keepLines w:val="0"/>
        <w:pageBreakBefore w:val="0"/>
        <w:widowControl w:val="0"/>
        <w:kinsoku/>
        <w:wordWrap/>
        <w:overflowPunct/>
        <w:topLinePunct w:val="0"/>
        <w:autoSpaceDE/>
        <w:autoSpaceDN/>
        <w:bidi w:val="0"/>
        <w:adjustRightIn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sz w:val="32"/>
          <w:szCs w:val="32"/>
        </w:rPr>
        <w:t>①</w:t>
      </w:r>
      <w:r>
        <w:rPr>
          <w:rFonts w:hint="eastAsia" w:ascii="仿宋_GB2312" w:hAnsi="仿宋_GB2312" w:eastAsia="仿宋_GB2312" w:cs="仿宋_GB2312"/>
          <w:color w:val="000000"/>
          <w:kern w:val="0"/>
          <w:sz w:val="32"/>
          <w:szCs w:val="32"/>
        </w:rPr>
        <w:t>儿童、老年人和呼吸道、心脑血管疾病及其他慢性疾病患者尽量留在室内，避免户外活动；一般人群减少户外活动。</w:t>
      </w:r>
    </w:p>
    <w:p>
      <w:pPr>
        <w:keepNext w:val="0"/>
        <w:keepLines w:val="0"/>
        <w:pageBreakBefore w:val="0"/>
        <w:widowControl w:val="0"/>
        <w:kinsoku/>
        <w:wordWrap/>
        <w:overflowPunct/>
        <w:topLinePunct w:val="0"/>
        <w:autoSpaceDE/>
        <w:autoSpaceDN/>
        <w:bidi w:val="0"/>
        <w:adjustRightIn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②幼儿园、小学、中学及同等学历学校停止所有户外课程和活动。</w:t>
      </w:r>
    </w:p>
    <w:p>
      <w:pPr>
        <w:keepNext w:val="0"/>
        <w:keepLines w:val="0"/>
        <w:pageBreakBefore w:val="0"/>
        <w:widowControl w:val="0"/>
        <w:kinsoku/>
        <w:wordWrap/>
        <w:overflowPunct/>
        <w:topLinePunct w:val="0"/>
        <w:autoSpaceDE/>
        <w:autoSpaceDN/>
        <w:bidi w:val="0"/>
        <w:adjustRightIn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sz w:val="32"/>
          <w:szCs w:val="32"/>
        </w:rPr>
        <w:t>③</w:t>
      </w:r>
      <w:r>
        <w:rPr>
          <w:rFonts w:hint="eastAsia" w:ascii="仿宋_GB2312" w:hAnsi="仿宋_GB2312" w:eastAsia="仿宋_GB2312" w:cs="仿宋_GB2312"/>
          <w:color w:val="000000"/>
          <w:kern w:val="0"/>
          <w:sz w:val="32"/>
          <w:szCs w:val="32"/>
        </w:rPr>
        <w:t>卫生部门督导医疗卫生机构加强对呼吸类疾病患者的就医指导和诊疗保障，每日向社会公布全</w:t>
      </w:r>
      <w:r>
        <w:rPr>
          <w:rFonts w:hint="eastAsia" w:ascii="仿宋_GB2312" w:hAnsi="仿宋_GB2312" w:eastAsia="仿宋_GB2312" w:cs="仿宋_GB2312"/>
          <w:color w:val="000000"/>
          <w:kern w:val="0"/>
          <w:sz w:val="32"/>
          <w:szCs w:val="32"/>
          <w:lang w:val="en-US" w:eastAsia="zh-CN"/>
        </w:rPr>
        <w:t>区</w:t>
      </w:r>
      <w:r>
        <w:rPr>
          <w:rFonts w:hint="eastAsia" w:ascii="仿宋_GB2312" w:hAnsi="仿宋_GB2312" w:eastAsia="仿宋_GB2312" w:cs="仿宋_GB2312"/>
          <w:color w:val="000000"/>
          <w:kern w:val="0"/>
          <w:sz w:val="32"/>
          <w:szCs w:val="32"/>
        </w:rPr>
        <w:t>医疗救治力量及接诊情况，有序指导市民就医，提高全</w:t>
      </w:r>
      <w:r>
        <w:rPr>
          <w:rFonts w:hint="eastAsia" w:ascii="仿宋_GB2312" w:hAnsi="仿宋_GB2312" w:eastAsia="仿宋_GB2312" w:cs="仿宋_GB2312"/>
          <w:color w:val="000000"/>
          <w:kern w:val="0"/>
          <w:sz w:val="32"/>
          <w:szCs w:val="32"/>
          <w:lang w:val="en-US" w:eastAsia="zh-CN"/>
        </w:rPr>
        <w:t>区</w:t>
      </w:r>
      <w:r>
        <w:rPr>
          <w:rFonts w:hint="eastAsia" w:ascii="仿宋_GB2312" w:hAnsi="仿宋_GB2312" w:eastAsia="仿宋_GB2312" w:cs="仿宋_GB2312"/>
          <w:color w:val="000000"/>
          <w:kern w:val="0"/>
          <w:sz w:val="32"/>
          <w:szCs w:val="32"/>
        </w:rPr>
        <w:t>医疗接诊效率。</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641" w:firstLineChars="200"/>
        <w:jc w:val="both"/>
        <w:textAlignment w:val="auto"/>
        <w:outlineLvl w:val="9"/>
        <w:rPr>
          <w:rFonts w:hint="eastAsia" w:ascii="华文楷体" w:hAnsi="华文楷体" w:eastAsia="华文楷体" w:cs="华文楷体"/>
          <w:b/>
          <w:bCs/>
          <w:sz w:val="32"/>
          <w:szCs w:val="32"/>
        </w:rPr>
      </w:pPr>
      <w:r>
        <w:rPr>
          <w:rFonts w:hint="eastAsia" w:ascii="华文楷体" w:hAnsi="华文楷体" w:eastAsia="华文楷体" w:cs="华文楷体"/>
          <w:b/>
          <w:bCs/>
          <w:sz w:val="32"/>
          <w:szCs w:val="32"/>
        </w:rPr>
        <w:t>（2）建议性减排措施</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①企事业单位可根据空气污染情况实行错峰上下班。</w:t>
      </w:r>
    </w:p>
    <w:p>
      <w:pPr>
        <w:keepNext w:val="0"/>
        <w:keepLines w:val="0"/>
        <w:pageBreakBefore w:val="0"/>
        <w:widowControl w:val="0"/>
        <w:kinsoku/>
        <w:wordWrap/>
        <w:overflowPunct/>
        <w:topLinePunct w:val="0"/>
        <w:autoSpaceDE/>
        <w:autoSpaceDN/>
        <w:bidi w:val="0"/>
        <w:adjustRightIn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②交通部门进一步增加公共交通运力保障，满足市民出行需求。</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641" w:firstLineChars="200"/>
        <w:jc w:val="both"/>
        <w:textAlignment w:val="auto"/>
        <w:outlineLvl w:val="9"/>
        <w:rPr>
          <w:rFonts w:hint="eastAsia" w:ascii="华文楷体" w:hAnsi="华文楷体" w:eastAsia="华文楷体" w:cs="华文楷体"/>
          <w:b/>
          <w:bCs/>
          <w:sz w:val="32"/>
          <w:szCs w:val="32"/>
        </w:rPr>
      </w:pPr>
      <w:r>
        <w:rPr>
          <w:rFonts w:hint="eastAsia" w:ascii="华文楷体" w:hAnsi="华文楷体" w:eastAsia="华文楷体" w:cs="华文楷体"/>
          <w:b/>
          <w:bCs/>
          <w:sz w:val="32"/>
          <w:szCs w:val="32"/>
        </w:rPr>
        <w:t>（3）强制性污染减排措施</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在保障区域生活秩序正常运行的前提下：</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sz w:val="32"/>
          <w:szCs w:val="32"/>
        </w:rPr>
        <w:t>①</w:t>
      </w:r>
      <w:r>
        <w:rPr>
          <w:rFonts w:hint="eastAsia" w:ascii="仿宋_GB2312" w:hAnsi="仿宋_GB2312" w:eastAsia="仿宋_GB2312" w:cs="仿宋_GB2312"/>
          <w:color w:val="000000"/>
          <w:kern w:val="0"/>
          <w:sz w:val="32"/>
          <w:szCs w:val="32"/>
        </w:rPr>
        <w:t>公安部门做好全</w:t>
      </w:r>
      <w:r>
        <w:rPr>
          <w:rFonts w:hint="eastAsia" w:ascii="仿宋_GB2312" w:hAnsi="仿宋_GB2312" w:eastAsia="仿宋_GB2312" w:cs="仿宋_GB2312"/>
          <w:color w:val="000000"/>
          <w:kern w:val="0"/>
          <w:sz w:val="32"/>
          <w:szCs w:val="32"/>
          <w:lang w:val="en-US" w:eastAsia="zh-CN"/>
        </w:rPr>
        <w:t>区</w:t>
      </w:r>
      <w:r>
        <w:rPr>
          <w:rFonts w:hint="eastAsia" w:ascii="仿宋_GB2312" w:hAnsi="仿宋_GB2312" w:eastAsia="仿宋_GB2312" w:cs="仿宋_GB2312"/>
          <w:color w:val="000000"/>
          <w:kern w:val="0"/>
          <w:sz w:val="32"/>
          <w:szCs w:val="32"/>
        </w:rPr>
        <w:t>范围内低速汽车、混凝土罐车，建筑垃圾、渣土、砂石运输等高排放车辆的禁行工作；燃料种类为柴油的重型货车禁止上路行驶；并做好限行区域内20%社会车辆的限行管控工作（详见机动车限行通告）</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000000"/>
          <w:kern w:val="0"/>
          <w:sz w:val="32"/>
          <w:szCs w:val="32"/>
        </w:rPr>
        <w:t>当紧急启动应急响应时，当天不采取重污染天气应急响应期间机动车禁限行措施。</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rPr>
        <w:t>②</w:t>
      </w:r>
      <w:r>
        <w:rPr>
          <w:rFonts w:hint="eastAsia" w:ascii="仿宋_GB2312" w:hAnsi="仿宋_GB2312" w:eastAsia="仿宋_GB2312" w:cs="仿宋_GB2312"/>
          <w:color w:val="000000"/>
          <w:kern w:val="0"/>
          <w:sz w:val="32"/>
          <w:szCs w:val="32"/>
          <w:lang w:eastAsia="zh-CN"/>
        </w:rPr>
        <w:t>住建</w:t>
      </w:r>
      <w:r>
        <w:rPr>
          <w:rFonts w:hint="eastAsia" w:ascii="仿宋_GB2312" w:hAnsi="仿宋_GB2312" w:eastAsia="仿宋_GB2312" w:cs="仿宋_GB2312"/>
          <w:color w:val="000000"/>
          <w:kern w:val="0"/>
          <w:sz w:val="32"/>
          <w:szCs w:val="32"/>
        </w:rPr>
        <w:t>、城管、交通、水务、</w:t>
      </w:r>
      <w:r>
        <w:rPr>
          <w:rFonts w:hint="eastAsia" w:ascii="仿宋_GB2312" w:hAnsi="仿宋_GB2312" w:eastAsia="仿宋_GB2312" w:cs="仿宋_GB2312"/>
          <w:color w:val="000000"/>
          <w:kern w:val="0"/>
          <w:sz w:val="32"/>
          <w:szCs w:val="32"/>
          <w:lang w:val="en-US" w:eastAsia="zh-CN"/>
        </w:rPr>
        <w:t>房屋征收</w:t>
      </w:r>
      <w:r>
        <w:rPr>
          <w:rFonts w:hint="eastAsia" w:ascii="仿宋_GB2312" w:hAnsi="仿宋_GB2312" w:eastAsia="仿宋_GB2312" w:cs="仿宋_GB2312"/>
          <w:color w:val="000000"/>
          <w:kern w:val="0"/>
          <w:sz w:val="32"/>
          <w:szCs w:val="32"/>
        </w:rPr>
        <w:t>部门按照各自职责，督导全</w:t>
      </w:r>
      <w:r>
        <w:rPr>
          <w:rFonts w:hint="eastAsia" w:ascii="仿宋_GB2312" w:hAnsi="仿宋_GB2312" w:eastAsia="仿宋_GB2312" w:cs="仿宋_GB2312"/>
          <w:color w:val="000000"/>
          <w:kern w:val="0"/>
          <w:sz w:val="32"/>
          <w:szCs w:val="32"/>
          <w:lang w:val="en-US" w:eastAsia="zh-CN"/>
        </w:rPr>
        <w:t>区</w:t>
      </w:r>
      <w:r>
        <w:rPr>
          <w:rFonts w:hint="eastAsia" w:ascii="仿宋_GB2312" w:hAnsi="仿宋_GB2312" w:eastAsia="仿宋_GB2312" w:cs="仿宋_GB2312"/>
          <w:color w:val="000000"/>
          <w:kern w:val="0"/>
          <w:sz w:val="32"/>
          <w:szCs w:val="32"/>
        </w:rPr>
        <w:t>除抢修抢险和特殊需要外的建设施工单位停止室外作业（塔吊或地下施工等不受影响）。</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rPr>
        <w:t>③</w:t>
      </w:r>
      <w:r>
        <w:rPr>
          <w:rFonts w:hint="eastAsia" w:ascii="仿宋_GB2312" w:hAnsi="仿宋_GB2312" w:eastAsia="仿宋_GB2312" w:cs="仿宋_GB2312"/>
          <w:color w:val="000000"/>
          <w:kern w:val="0"/>
          <w:sz w:val="32"/>
          <w:szCs w:val="32"/>
          <w:lang w:eastAsia="zh-CN"/>
        </w:rPr>
        <w:t>住建</w:t>
      </w:r>
      <w:r>
        <w:rPr>
          <w:rFonts w:hint="eastAsia" w:ascii="仿宋_GB2312" w:hAnsi="仿宋_GB2312" w:eastAsia="仿宋_GB2312" w:cs="仿宋_GB2312"/>
          <w:color w:val="000000"/>
          <w:kern w:val="0"/>
          <w:sz w:val="32"/>
          <w:szCs w:val="32"/>
        </w:rPr>
        <w:t>部门督导示范区两类企业（预拌混凝土、砂浆企业）停止生产。</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rPr>
        <w:t>④</w:t>
      </w:r>
      <w:r>
        <w:rPr>
          <w:rFonts w:hint="eastAsia" w:ascii="仿宋_GB2312" w:hAnsi="仿宋_GB2312" w:eastAsia="仿宋_GB2312" w:cs="仿宋_GB2312"/>
          <w:color w:val="000000"/>
          <w:kern w:val="0"/>
          <w:sz w:val="32"/>
          <w:szCs w:val="32"/>
          <w:lang w:eastAsia="zh-CN"/>
        </w:rPr>
        <w:t>杨陵区政府及行业主管部门督导纳入应急减排项目清单的污染源，实施重污染天气II</w:t>
      </w:r>
      <w:r>
        <w:rPr>
          <w:rFonts w:hint="eastAsia" w:ascii="仿宋_GB2312" w:hAnsi="仿宋_GB2312" w:eastAsia="仿宋_GB2312" w:cs="仿宋_GB2312"/>
          <w:color w:val="000000"/>
          <w:kern w:val="0"/>
          <w:sz w:val="32"/>
          <w:szCs w:val="32"/>
          <w:lang w:val="en-US" w:eastAsia="zh-CN"/>
        </w:rPr>
        <w:t>级</w:t>
      </w:r>
      <w:r>
        <w:rPr>
          <w:rFonts w:hint="eastAsia" w:ascii="仿宋_GB2312" w:hAnsi="仿宋_GB2312" w:eastAsia="仿宋_GB2312" w:cs="仿宋_GB2312"/>
          <w:color w:val="000000"/>
          <w:kern w:val="0"/>
          <w:sz w:val="32"/>
          <w:szCs w:val="32"/>
          <w:lang w:eastAsia="zh-CN"/>
        </w:rPr>
        <w:t>应急响应减排措施。</w:t>
      </w:r>
    </w:p>
    <w:p>
      <w:pPr>
        <w:keepNext w:val="0"/>
        <w:keepLines w:val="0"/>
        <w:pageBreakBefore w:val="0"/>
        <w:widowControl w:val="0"/>
        <w:kinsoku/>
        <w:wordWrap/>
        <w:overflowPunct/>
        <w:topLinePunct w:val="0"/>
        <w:autoSpaceDE/>
        <w:autoSpaceDN/>
        <w:bidi w:val="0"/>
        <w:adjustRightInd/>
        <w:spacing w:line="360" w:lineRule="auto"/>
        <w:ind w:left="0" w:leftChars="0" w:right="0" w:rightChars="0"/>
        <w:jc w:val="both"/>
        <w:textAlignment w:val="auto"/>
        <w:outlineLvl w:val="9"/>
        <w:rPr>
          <w:rFonts w:hint="eastAsia" w:ascii="仿宋_GB2312" w:hAnsi="仿宋_GB2312" w:eastAsia="仿宋_GB2312" w:cs="仿宋_GB2312"/>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BatangChe">
    <w:panose1 w:val="02030609000101010101"/>
    <w:charset w:val="81"/>
    <w:family w:val="modern"/>
    <w:pitch w:val="default"/>
    <w:sig w:usb0="B00002AF" w:usb1="69D77CFB" w:usb2="00000030" w:usb3="00000000" w:csb0="4008009F" w:csb1="DFD7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D12C9F"/>
    <w:rsid w:val="2BD12C9F"/>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widowControl/>
      <w:spacing w:beforeAutospacing="1" w:afterAutospacing="1"/>
      <w:jc w:val="left"/>
    </w:pPr>
    <w:rPr>
      <w:rFonts w:hint="eastAsia" w:ascii="宋体" w:hAnsi="宋体" w:eastAsia="宋体" w:cs="Times New Roman"/>
      <w:color w:val="000000"/>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Office_10.1.0.7521_F1E327BC-269C-435d-A152-05C5408002CA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2018-11-30T03:55:00Z</dcterms:created>
  <dc:creator>徐红</dc:creator>
  <cp:lastModifiedBy>徐红</cp:lastModifiedBy>
  <dcterms:modified xsi:type="dcterms:W3CDTF">2018-11-30T03:55:45Z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