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napToGrid w:val="0"/>
        <w:spacing w:line="360" w:lineRule="auto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黑体" w:cs="仿宋_GB2312"/>
          <w:sz w:val="32"/>
          <w:szCs w:val="32"/>
        </w:rPr>
        <w:t>附件2</w:t>
      </w:r>
      <w:bookmarkStart w:id="0" w:name="_GoBack"/>
      <w:bookmarkEnd w:id="0"/>
    </w:p>
    <w:p>
      <w:pPr>
        <w:jc w:val="center"/>
        <w:rPr>
          <w:rFonts w:hint="eastAsia" w:ascii="BatangChe" w:hAnsi="BatangChe" w:eastAsia="方正小标宋简体" w:cs="宋体"/>
          <w:sz w:val="44"/>
          <w:szCs w:val="44"/>
        </w:rPr>
      </w:pPr>
      <w:r>
        <w:rPr>
          <w:rFonts w:hint="eastAsia" w:ascii="BatangChe" w:hAnsi="BatangChe" w:eastAsia="方正小标宋简体" w:cs="宋体"/>
          <w:sz w:val="44"/>
          <w:szCs w:val="44"/>
        </w:rPr>
        <w:t>PPT幻灯片主要内容</w:t>
      </w: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一、单位简介：</w:t>
      </w:r>
      <w:r>
        <w:rPr>
          <w:rFonts w:hint="eastAsia" w:ascii="BatangChe" w:hAnsi="BatangChe" w:eastAsia="仿宋_GB2312" w:cs="仿宋_GB2312"/>
          <w:sz w:val="32"/>
          <w:szCs w:val="32"/>
        </w:rPr>
        <w:t>350字以内（照片不少于3张）。</w:t>
      </w: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二、单位科研实力：</w:t>
      </w:r>
      <w:r>
        <w:rPr>
          <w:rFonts w:hint="eastAsia" w:ascii="BatangChe" w:hAnsi="BatangChe" w:eastAsia="仿宋_GB2312" w:cs="仿宋_GB2312"/>
          <w:sz w:val="32"/>
          <w:szCs w:val="32"/>
        </w:rPr>
        <w:t>350字以内（照片不少于3张）</w:t>
      </w: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三、引智工作开展情况：</w:t>
      </w:r>
      <w:r>
        <w:rPr>
          <w:rFonts w:hint="eastAsia" w:ascii="BatangChe" w:hAnsi="BatangChe" w:eastAsia="仿宋_GB2312" w:cs="仿宋_GB2312"/>
          <w:sz w:val="32"/>
          <w:szCs w:val="32"/>
        </w:rPr>
        <w:t>350字以内（聘请专家现场工作或出国（境）培训照片不少于5张）。</w:t>
      </w: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四、引智成果内容及特点：</w:t>
      </w:r>
      <w:r>
        <w:rPr>
          <w:rFonts w:hint="eastAsia" w:ascii="BatangChe" w:hAnsi="BatangChe" w:eastAsia="仿宋_GB2312" w:cs="仿宋_GB2312"/>
          <w:sz w:val="32"/>
          <w:szCs w:val="32"/>
        </w:rPr>
        <w:t>400字以内（照片不少于3张）。</w:t>
      </w: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  <w:r>
        <w:rPr>
          <w:rFonts w:hint="eastAsia" w:ascii="BatangChe" w:hAnsi="BatangChe" w:eastAsia="黑体" w:cs="黑体"/>
          <w:sz w:val="32"/>
          <w:szCs w:val="32"/>
        </w:rPr>
        <w:t>五、引智成果示范推广意义：</w:t>
      </w:r>
      <w:r>
        <w:rPr>
          <w:rFonts w:hint="eastAsia" w:ascii="BatangChe" w:hAnsi="BatangChe" w:eastAsia="仿宋_GB2312" w:cs="仿宋_GB2312"/>
          <w:sz w:val="32"/>
          <w:szCs w:val="32"/>
        </w:rPr>
        <w:t>350字以内。</w:t>
      </w: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hint="eastAsia" w:ascii="BatangChe" w:hAnsi="BatangChe" w:eastAsia="仿宋_GB2312" w:cs="仿宋_GB2312"/>
          <w:sz w:val="32"/>
          <w:szCs w:val="32"/>
        </w:r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swiss"/>
    <w:pitch w:val="default"/>
    <w:sig w:usb0="B00002AF" w:usb1="69D77CFB" w:usb2="00000030" w:usb3="00000000" w:csb0="4008009F" w:csb1="DFD7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037D06"/>
    <w:rsid w:val="4E037D0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2016-05-09T10:13:00Z</dcterms:created>
  <dc:creator>hm</dc:creator>
  <cp:lastModifiedBy>hm</cp:lastModifiedBy>
  <dcterms:modified xsi:type="dcterms:W3CDTF">2016-05-09T10:13:37Z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