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633" w:type="dxa"/>
        <w:tblInd w:w="-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
        <w:gridCol w:w="401"/>
        <w:gridCol w:w="4392"/>
        <w:gridCol w:w="5929"/>
        <w:gridCol w:w="3495"/>
        <w:gridCol w:w="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65" w:hRule="atLeast"/>
        </w:trPr>
        <w:tc>
          <w:tcPr>
            <w:tcW w:w="14633" w:type="dxa"/>
            <w:gridSpan w:val="6"/>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left"/>
              <w:textAlignment w:val="center"/>
              <w:outlineLvl w:val="9"/>
              <w:rPr>
                <w:rFonts w:hint="default" w:ascii="宋体" w:hAnsi="宋体" w:eastAsia="宋体"/>
                <w:b w:val="0"/>
                <w:i w:val="0"/>
                <w:snapToGrid/>
                <w:color w:val="000000"/>
                <w:sz w:val="24"/>
                <w:u w:val="none"/>
                <w:lang w:eastAsia="zh-CN"/>
              </w:rPr>
            </w:pPr>
            <w:r>
              <w:rPr>
                <w:rFonts w:hint="eastAsia" w:ascii="黑体" w:hAnsi="黑体" w:eastAsia="黑体"/>
                <w:b w:val="0"/>
                <w:i w:val="0"/>
                <w:snapToGrid/>
                <w:color w:val="000000"/>
                <w:sz w:val="32"/>
                <w:u w:val="none"/>
                <w:lang w:val="en-US" w:eastAsia="zh-CN"/>
              </w:rPr>
              <w:t xml:space="preserve">  </w:t>
            </w:r>
            <w:r>
              <w:rPr>
                <w:rFonts w:hint="default" w:ascii="黑体" w:hAnsi="黑体" w:eastAsia="黑体"/>
                <w:b w:val="0"/>
                <w:i w:val="0"/>
                <w:snapToGrid/>
                <w:color w:val="000000"/>
                <w:sz w:val="32"/>
                <w:u w:val="none"/>
                <w:lang w:eastAsia="zh-CN"/>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30" w:hRule="atLeast"/>
        </w:trPr>
        <w:tc>
          <w:tcPr>
            <w:tcW w:w="14633" w:type="dxa"/>
            <w:gridSpan w:val="6"/>
            <w:vAlign w:val="center"/>
          </w:tcPr>
          <w:p>
            <w:pPr>
              <w:kinsoku/>
              <w:autoSpaceDE/>
              <w:autoSpaceDN w:val="0"/>
              <w:jc w:val="center"/>
              <w:textAlignment w:val="center"/>
              <w:rPr>
                <w:rFonts w:hint="default" w:ascii="黑体" w:hAnsi="黑体" w:eastAsia="黑体"/>
                <w:b w:val="0"/>
                <w:i w:val="0"/>
                <w:snapToGrid/>
                <w:color w:val="000000"/>
                <w:sz w:val="48"/>
                <w:u w:val="none"/>
                <w:lang w:eastAsia="zh-CN"/>
              </w:rPr>
            </w:pPr>
            <w:r>
              <w:rPr>
                <w:rFonts w:hint="eastAsia" w:ascii="方正小标宋简体" w:hAnsi="方正小标宋简体" w:eastAsia="方正小标宋简体" w:cs="方正小标宋简体"/>
                <w:b w:val="0"/>
                <w:i w:val="0"/>
                <w:snapToGrid/>
                <w:color w:val="000000"/>
                <w:sz w:val="44"/>
                <w:szCs w:val="44"/>
                <w:u w:val="none"/>
                <w:lang w:eastAsia="zh-CN"/>
              </w:rPr>
              <w:t>2018年省级商贸流通专项资金项目申报指南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735"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eastAsia" w:ascii="黑体" w:hAnsi="黑体" w:eastAsia="黑体" w:cs="黑体"/>
                <w:b w:val="0"/>
                <w:bCs w:val="0"/>
                <w:i w:val="0"/>
                <w:snapToGrid/>
                <w:color w:val="000000"/>
                <w:sz w:val="24"/>
                <w:u w:val="none"/>
                <w:lang w:eastAsia="zh-CN"/>
              </w:rPr>
            </w:pPr>
            <w:r>
              <w:rPr>
                <w:rFonts w:hint="eastAsia" w:ascii="黑体" w:hAnsi="黑体" w:eastAsia="黑体" w:cs="黑体"/>
                <w:b w:val="0"/>
                <w:bCs w:val="0"/>
                <w:i w:val="0"/>
                <w:snapToGrid/>
                <w:color w:val="000000"/>
                <w:sz w:val="24"/>
                <w:u w:val="none"/>
                <w:lang w:eastAsia="zh-CN"/>
              </w:rPr>
              <w:t xml:space="preserve">类别 </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eastAsia" w:ascii="黑体" w:hAnsi="黑体" w:eastAsia="黑体" w:cs="黑体"/>
                <w:b w:val="0"/>
                <w:bCs w:val="0"/>
                <w:i w:val="0"/>
                <w:snapToGrid/>
                <w:color w:val="000000"/>
                <w:sz w:val="24"/>
                <w:u w:val="none"/>
                <w:lang w:eastAsia="zh-CN"/>
              </w:rPr>
            </w:pPr>
            <w:r>
              <w:rPr>
                <w:rFonts w:hint="eastAsia" w:ascii="黑体" w:hAnsi="黑体" w:eastAsia="黑体" w:cs="黑体"/>
                <w:b w:val="0"/>
                <w:bCs w:val="0"/>
                <w:i w:val="0"/>
                <w:snapToGrid/>
                <w:color w:val="000000"/>
                <w:sz w:val="24"/>
                <w:u w:val="none"/>
                <w:lang w:eastAsia="zh-CN"/>
              </w:rPr>
              <w:t>项目</w:t>
            </w:r>
          </w:p>
        </w:tc>
        <w:tc>
          <w:tcPr>
            <w:tcW w:w="43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黑体" w:hAnsi="黑体" w:eastAsia="黑体"/>
                <w:b w:val="0"/>
                <w:i w:val="0"/>
                <w:snapToGrid/>
                <w:color w:val="000000"/>
                <w:sz w:val="24"/>
                <w:u w:val="none"/>
                <w:lang w:eastAsia="zh-CN"/>
              </w:rPr>
            </w:pPr>
            <w:r>
              <w:rPr>
                <w:rFonts w:hint="default" w:ascii="黑体" w:hAnsi="黑体" w:eastAsia="黑体"/>
                <w:b w:val="0"/>
                <w:i w:val="0"/>
                <w:snapToGrid/>
                <w:color w:val="000000"/>
                <w:sz w:val="24"/>
                <w:u w:val="none"/>
                <w:lang w:eastAsia="zh-CN"/>
              </w:rPr>
              <w:t>支持范围</w:t>
            </w:r>
          </w:p>
        </w:tc>
        <w:tc>
          <w:tcPr>
            <w:tcW w:w="5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黑体" w:hAnsi="黑体" w:eastAsia="黑体"/>
                <w:b w:val="0"/>
                <w:i w:val="0"/>
                <w:snapToGrid/>
                <w:color w:val="000000"/>
                <w:sz w:val="24"/>
                <w:u w:val="none"/>
                <w:lang w:eastAsia="zh-CN"/>
              </w:rPr>
            </w:pPr>
            <w:r>
              <w:rPr>
                <w:rFonts w:hint="default" w:ascii="黑体" w:hAnsi="黑体" w:eastAsia="黑体"/>
                <w:b w:val="0"/>
                <w:i w:val="0"/>
                <w:snapToGrid/>
                <w:color w:val="000000"/>
                <w:sz w:val="24"/>
                <w:u w:val="none"/>
                <w:lang w:eastAsia="zh-CN"/>
              </w:rPr>
              <w:t>申报要求</w:t>
            </w:r>
          </w:p>
        </w:tc>
        <w:tc>
          <w:tcPr>
            <w:tcW w:w="351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黑体" w:hAnsi="黑体" w:eastAsia="黑体"/>
                <w:b w:val="0"/>
                <w:i w:val="0"/>
                <w:snapToGrid/>
                <w:color w:val="000000"/>
                <w:sz w:val="24"/>
                <w:u w:val="none"/>
                <w:lang w:eastAsia="zh-CN"/>
              </w:rPr>
            </w:pPr>
            <w:r>
              <w:rPr>
                <w:rFonts w:hint="default" w:ascii="黑体" w:hAnsi="黑体" w:eastAsia="黑体"/>
                <w:b w:val="0"/>
                <w:i w:val="0"/>
                <w:snapToGrid/>
                <w:color w:val="000000"/>
                <w:sz w:val="24"/>
                <w:u w:val="none"/>
                <w:lang w:eastAsia="zh-CN"/>
              </w:rPr>
              <w:t>申报资料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555" w:hRule="atLeast"/>
        </w:trPr>
        <w:tc>
          <w:tcPr>
            <w:tcW w:w="399"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pPr>
            <w:r>
              <w:rPr>
                <w:rFonts w:hint="default" w:ascii="Times New Roman" w:hAnsi="Times New Roman" w:eastAsia="黑体" w:cs="Times New Roman"/>
                <w:b w:val="0"/>
                <w:bCs w:val="0"/>
                <w:i w:val="0"/>
                <w:snapToGrid/>
                <w:color w:val="000000"/>
                <w:sz w:val="24"/>
                <w:u w:val="none"/>
                <w:lang w:eastAsia="zh-CN"/>
              </w:rPr>
              <w:t>市场建设类(1)</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pPr>
            <w:r>
              <w:rPr>
                <w:rFonts w:hint="default" w:ascii="Times New Roman" w:hAnsi="Times New Roman" w:eastAsia="黑体" w:cs="Times New Roman"/>
                <w:b w:val="0"/>
                <w:bCs w:val="0"/>
                <w:i w:val="0"/>
                <w:snapToGrid/>
                <w:color w:val="000000"/>
                <w:sz w:val="24"/>
                <w:u w:val="none"/>
                <w:lang w:eastAsia="zh-CN"/>
              </w:rPr>
              <w:t>镇村商业服务体系</w:t>
            </w:r>
          </w:p>
        </w:tc>
        <w:tc>
          <w:tcPr>
            <w:tcW w:w="43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支持在镇村新建多功能商贸中心、标准化超市或便利店。新建商贸中心面积关中1000㎡以上，陕南、陕北500㎡以上；标准化超市面积300㎡以上；便利店面积100㎡以上</w:t>
            </w:r>
            <w:r>
              <w:rPr>
                <w:rFonts w:hint="eastAsia" w:ascii="Times New Roman" w:hAnsi="Times New Roman" w:eastAsia="仿宋" w:cs="Times New Roman"/>
                <w:b w:val="0"/>
                <w:i w:val="0"/>
                <w:snapToGrid/>
                <w:color w:val="000000"/>
                <w:sz w:val="24"/>
                <w:u w:val="none"/>
                <w:lang w:eastAsia="zh-CN"/>
              </w:rPr>
              <w:t>。</w:t>
            </w:r>
            <w:r>
              <w:rPr>
                <w:rFonts w:hint="default" w:ascii="Times New Roman" w:hAnsi="Times New Roman" w:eastAsia="仿宋" w:cs="Times New Roman"/>
                <w:b w:val="0"/>
                <w:i w:val="0"/>
                <w:snapToGrid/>
                <w:color w:val="000000"/>
                <w:sz w:val="24"/>
                <w:u w:val="none"/>
                <w:lang w:eastAsia="zh-CN"/>
              </w:rPr>
              <w:t>优先支持贫困县及省级重点镇、文化旅游名镇、移民搬迁点、安居工程点、农村新建社区、乡村旅游点建设项目。　　　　　　　　　　　　　　　　　　</w:t>
            </w:r>
          </w:p>
        </w:tc>
        <w:tc>
          <w:tcPr>
            <w:tcW w:w="5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1.具有独立企业法人资格。</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2.注册资本200万元以上，年销售额2000万元以上。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3.工商营业执照显示具备2年以上商贸流通从业经历。</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9"/>
                <w:sz w:val="24"/>
                <w:u w:val="none"/>
                <w:lang w:eastAsia="zh-CN"/>
              </w:rPr>
              <w:t>4.承办企业须与县级以上商务部门签订协议，承诺诚信经营，不销售假冒伪劣及过期商品，经营期限不少于5年，接受商务部门绩效考评，具有承担市场监测、应急供应等任务的能力和意愿。</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13"/>
                <w:sz w:val="24"/>
                <w:u w:val="none"/>
                <w:lang w:eastAsia="zh-CN"/>
              </w:rPr>
              <w:t>5.企业规章制度健全、运营规范、经营业绩良好，无不良记录。</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6.项目建设期限</w:t>
            </w:r>
            <w:r>
              <w:rPr>
                <w:rFonts w:hint="eastAsia" w:ascii="Times New Roman" w:hAnsi="Times New Roman" w:eastAsia="仿宋" w:cs="Times New Roman"/>
                <w:b w:val="0"/>
                <w:i w:val="0"/>
                <w:snapToGrid/>
                <w:color w:val="000000"/>
                <w:sz w:val="24"/>
                <w:u w:val="none"/>
                <w:lang w:val="en-US" w:eastAsia="zh-CN"/>
              </w:rPr>
              <w:t>2017年4月1日</w:t>
            </w:r>
            <w:r>
              <w:rPr>
                <w:rFonts w:hint="default" w:ascii="Times New Roman" w:hAnsi="Times New Roman" w:eastAsia="仿宋" w:cs="Times New Roman"/>
                <w:b w:val="0"/>
                <w:i w:val="0"/>
                <w:snapToGrid/>
                <w:color w:val="000000"/>
                <w:sz w:val="24"/>
                <w:u w:val="none"/>
                <w:lang w:eastAsia="zh-CN"/>
              </w:rPr>
              <w:t>－2018年</w:t>
            </w:r>
            <w:r>
              <w:rPr>
                <w:rFonts w:hint="eastAsia" w:ascii="Times New Roman" w:hAnsi="Times New Roman" w:eastAsia="仿宋" w:cs="Times New Roman"/>
                <w:b w:val="0"/>
                <w:i w:val="0"/>
                <w:snapToGrid/>
                <w:color w:val="000000"/>
                <w:sz w:val="24"/>
                <w:u w:val="none"/>
                <w:lang w:val="en-US" w:eastAsia="zh-CN"/>
              </w:rPr>
              <w:t>3</w:t>
            </w:r>
            <w:r>
              <w:rPr>
                <w:rFonts w:hint="default" w:ascii="Times New Roman" w:hAnsi="Times New Roman" w:eastAsia="仿宋" w:cs="Times New Roman"/>
                <w:b w:val="0"/>
                <w:i w:val="0"/>
                <w:snapToGrid/>
                <w:color w:val="000000"/>
                <w:sz w:val="24"/>
                <w:u w:val="none"/>
                <w:lang w:eastAsia="zh-CN"/>
              </w:rPr>
              <w:t>月</w:t>
            </w:r>
            <w:r>
              <w:rPr>
                <w:rFonts w:hint="eastAsia" w:ascii="Times New Roman" w:hAnsi="Times New Roman" w:eastAsia="仿宋" w:cs="Times New Roman"/>
                <w:b w:val="0"/>
                <w:i w:val="0"/>
                <w:snapToGrid/>
                <w:color w:val="000000"/>
                <w:sz w:val="24"/>
                <w:u w:val="none"/>
                <w:lang w:val="en-US" w:eastAsia="zh-CN"/>
              </w:rPr>
              <w:t>31日</w:t>
            </w:r>
            <w:r>
              <w:rPr>
                <w:rFonts w:hint="default" w:ascii="Times New Roman" w:hAnsi="Times New Roman" w:eastAsia="仿宋" w:cs="Times New Roman"/>
                <w:b w:val="0"/>
                <w:i w:val="0"/>
                <w:snapToGrid/>
                <w:color w:val="000000"/>
                <w:sz w:val="24"/>
                <w:u w:val="none"/>
                <w:lang w:eastAsia="zh-CN"/>
              </w:rPr>
              <w:t>。</w:t>
            </w:r>
          </w:p>
        </w:tc>
        <w:tc>
          <w:tcPr>
            <w:tcW w:w="351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1.承办企业项目申请表（附表1）；</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2.企业法人营业执照、税务登记证；</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3.年度工程项目建设规划和建设方案；</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4.上年度财务审计报告；</w:t>
            </w:r>
          </w:p>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5.建设商贸中心可研性报告。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gridAfter w:val="1"/>
          <w:wAfter w:w="17" w:type="dxa"/>
          <w:trHeight w:val="3540" w:hRule="atLeast"/>
        </w:trPr>
        <w:tc>
          <w:tcPr>
            <w:tcW w:w="399"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center"/>
              <w:outlineLvl w:val="9"/>
              <w:rPr>
                <w:rFonts w:hint="default" w:ascii="Times New Roman" w:hAnsi="Times New Roman" w:eastAsia="黑体" w:cs="Times New Roman"/>
                <w:b w:val="0"/>
                <w:bCs w:val="0"/>
                <w:sz w:val="24"/>
              </w:rPr>
            </w:pPr>
          </w:p>
        </w:tc>
        <w:tc>
          <w:tcPr>
            <w:tcW w:w="40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pPr>
            <w:r>
              <w:rPr>
                <w:rFonts w:hint="default" w:ascii="Times New Roman" w:hAnsi="Times New Roman" w:eastAsia="黑体" w:cs="Times New Roman"/>
                <w:b w:val="0"/>
                <w:bCs w:val="0"/>
                <w:i w:val="0"/>
                <w:snapToGrid/>
                <w:color w:val="000000"/>
                <w:sz w:val="24"/>
                <w:u w:val="none"/>
                <w:lang w:eastAsia="zh-CN"/>
              </w:rPr>
              <w:t>农贸市场改造</w:t>
            </w:r>
          </w:p>
        </w:tc>
        <w:tc>
          <w:tcPr>
            <w:tcW w:w="439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省内县城及重点乡镇农贸市场标准化建设，重点支持交易厅棚、检验检测、冷藏保鲜、卫生、安全、服务等设施建设和改造；</w:t>
            </w:r>
          </w:p>
        </w:tc>
        <w:tc>
          <w:tcPr>
            <w:tcW w:w="5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经县级以上人民政府或其授权的部门批准设立，具有法人资格，符合当地城市建设及商业网点规划的农贸市场且组织机构、规章制度健全，建立了农产品流通质量安全管理等相关制度，对农民进入市场销售自产农产品提供便利条件，农产品交易额在本县位于前列；</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16"/>
                <w:sz w:val="24"/>
                <w:u w:val="none"/>
                <w:lang w:eastAsia="zh-CN"/>
              </w:rPr>
              <w:t>2.以农产品零售交易为主，农产品交易额占市场总交易额60%以上；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3.经营场所固定，营业面积在2000平方米以上。</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pacing w:val="-13"/>
                <w:sz w:val="24"/>
                <w:u w:val="none"/>
                <w:lang w:eastAsia="zh-CN"/>
              </w:rPr>
              <w:t>1.项目申请表（附表2），项目新建设或改造的方案或可行性研究报告；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2.所在地县级以上政府部门的立项批复，环保部门的批准文件；</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3.市场营业执照副本复印件、组织机构代码证复印件（加盖单位公章），税务部门出具的纳税证明，土地使用权或租用证明复印件（有效期20年以上）；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16"/>
                <w:sz w:val="24"/>
                <w:u w:val="none"/>
                <w:lang w:eastAsia="zh-CN"/>
              </w:rPr>
              <w:t>4.流通质量安全管理制度，对农民销售自产农产品的优惠措施等相关材料；</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5.提供应对突发事件保障市场供给的预案或承诺书。</w:t>
            </w:r>
          </w:p>
        </w:tc>
      </w:tr>
    </w:tbl>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center"/>
        <w:outlineLvl w:val="9"/>
        <w:rPr>
          <w:rFonts w:hint="default" w:ascii="Times New Roman" w:hAnsi="Times New Roman" w:eastAsia="黑体" w:cs="Times New Roman"/>
          <w:b w:val="0"/>
          <w:bCs w:val="0"/>
          <w:sz w:val="24"/>
        </w:rPr>
        <w:sectPr>
          <w:headerReference r:id="rId3" w:type="default"/>
          <w:footerReference r:id="rId4" w:type="default"/>
          <w:pgSz w:w="16838" w:h="11906" w:orient="landscape"/>
          <w:pgMar w:top="1519" w:right="1440" w:bottom="1519" w:left="1440" w:header="851" w:footer="992" w:gutter="0"/>
          <w:pgNumType w:fmt="numberInDash"/>
          <w:cols w:space="720" w:num="1"/>
          <w:docGrid w:type="linesAndChars" w:linePitch="305" w:charSpace="204"/>
        </w:sectPr>
      </w:pPr>
    </w:p>
    <w:tbl>
      <w:tblPr>
        <w:tblStyle w:val="5"/>
        <w:tblW w:w="14616" w:type="dxa"/>
        <w:tblInd w:w="-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
        <w:gridCol w:w="401"/>
        <w:gridCol w:w="4392"/>
        <w:gridCol w:w="5929"/>
        <w:gridCol w:w="3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430" w:hRule="atLeast"/>
        </w:trPr>
        <w:tc>
          <w:tcPr>
            <w:tcW w:w="399"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center"/>
              <w:outlineLvl w:val="9"/>
              <w:rPr>
                <w:rFonts w:hint="default" w:ascii="Times New Roman" w:hAnsi="Times New Roman" w:eastAsia="黑体" w:cs="Times New Roman"/>
                <w:b w:val="0"/>
                <w:bCs w:val="0"/>
                <w:sz w:val="24"/>
              </w:rPr>
            </w:pPr>
          </w:p>
        </w:tc>
        <w:tc>
          <w:tcPr>
            <w:tcW w:w="40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pPr>
            <w:r>
              <w:rPr>
                <w:rFonts w:hint="default" w:ascii="Times New Roman" w:hAnsi="Times New Roman" w:eastAsia="黑体" w:cs="Times New Roman"/>
                <w:b w:val="0"/>
                <w:bCs w:val="0"/>
                <w:i w:val="0"/>
                <w:snapToGrid/>
                <w:color w:val="000000"/>
                <w:sz w:val="24"/>
                <w:u w:val="none"/>
                <w:lang w:eastAsia="zh-CN"/>
              </w:rPr>
              <w:t>农产品流通</w:t>
            </w:r>
          </w:p>
        </w:tc>
        <w:tc>
          <w:tcPr>
            <w:tcW w:w="439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eastAsia" w:ascii="Times New Roman" w:hAnsi="Times New Roman" w:eastAsia="仿宋" w:cs="Times New Roman"/>
                <w:b w:val="0"/>
                <w:i w:val="0"/>
                <w:snapToGrid/>
                <w:color w:val="000000"/>
                <w:sz w:val="24"/>
                <w:u w:val="none"/>
                <w:lang w:eastAsia="zh-CN"/>
              </w:rPr>
              <w:t>支持</w:t>
            </w:r>
            <w:r>
              <w:rPr>
                <w:rFonts w:hint="default" w:ascii="Times New Roman" w:hAnsi="Times New Roman" w:eastAsia="仿宋" w:cs="Times New Roman"/>
                <w:b w:val="0"/>
                <w:i w:val="0"/>
                <w:snapToGrid/>
                <w:color w:val="000000"/>
                <w:sz w:val="24"/>
                <w:u w:val="none"/>
                <w:lang w:eastAsia="zh-CN"/>
              </w:rPr>
              <w:t>农产品流通龙头企业快速检测系统、加工配送、冷链等项目建设；</w:t>
            </w:r>
          </w:p>
        </w:tc>
        <w:tc>
          <w:tcPr>
            <w:tcW w:w="5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1.注册资本在500万元以上的流通企业；</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2.鲜活农产品年销售额在2000万元以上，且或鲜活农产品销售额占企业总销售额的比例不低于50%；</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3.具备市级以上农业产业化龙头企业资格；</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4.账务规范，信誉良好，无不良销售记录。</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1.项目申请表（附表3），新建或改造项目建设方案或可行性研究报告；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2.所在地县级以上政府部门的立项批复，环保部门的批准文件；</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3.营业执照副本和组织机构代码证复印件（加盖单位公章）；</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4.上年度企业财务审计报告；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5.税务部门出具的纳税证明；</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6.土地使用权或租赁证明复印件（有效期20年以上）；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7.市级以上农业产业化龙头企业证明材料。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273" w:hRule="atLeast"/>
        </w:trPr>
        <w:tc>
          <w:tcPr>
            <w:tcW w:w="399"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center"/>
              <w:outlineLvl w:val="9"/>
              <w:rPr>
                <w:rFonts w:hint="default" w:ascii="Times New Roman" w:hAnsi="Times New Roman" w:eastAsia="黑体" w:cs="Times New Roman"/>
                <w:b w:val="0"/>
                <w:bCs w:val="0"/>
                <w:sz w:val="24"/>
              </w:rPr>
            </w:pPr>
          </w:p>
        </w:tc>
        <w:tc>
          <w:tcPr>
            <w:tcW w:w="40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pPr>
            <w:r>
              <w:rPr>
                <w:rFonts w:hint="default" w:ascii="Times New Roman" w:hAnsi="Times New Roman" w:eastAsia="黑体" w:cs="Times New Roman"/>
                <w:b w:val="0"/>
                <w:bCs w:val="0"/>
                <w:i w:val="0"/>
                <w:snapToGrid/>
                <w:color w:val="000000"/>
                <w:sz w:val="24"/>
                <w:u w:val="none"/>
                <w:lang w:eastAsia="zh-CN"/>
              </w:rPr>
              <w:t>公益性市场</w:t>
            </w:r>
          </w:p>
        </w:tc>
        <w:tc>
          <w:tcPr>
            <w:tcW w:w="439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支持大型农产品批发市场冷链、质量安全可追溯、检验检测、环保、安全监控等基础设施建设，以及交易、仓储、加工、配送等经营设施建设或改造。</w:t>
            </w:r>
          </w:p>
        </w:tc>
        <w:tc>
          <w:tcPr>
            <w:tcW w:w="592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1.经县级以上人民政府或其授权部门批准设立的大型农产品批发市场，组织机构、规章制度健全；</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2.以农产品批发交易为主，能够跨区域吸引经销商、批发商和大宗用户，对当地主要农产品产销、城乡居民生活影响较大；</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3.年成交额在各市（区）同类市场中位居前列。</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1.市级商务、财政部门向省级商务厅、财政厅的正式申报文件及项目申请书（附件4）</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2.市场建设和改造项目实施方案（现状、改造内容、规模、改造后预计年交易额）；</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3.当地政府部门批准设立市场的文件（复印件）；</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4.土地、规划许可文件，租赁土地必须是20年以上的租赁关系；</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5.营业执照副本复印件（加盖单位公章）；</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 xml:space="preserve">6.上年度企业财务审计报告。  </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4"/>
        </w:rPr>
        <w:sectPr>
          <w:headerReference r:id="rId5" w:type="default"/>
          <w:footerReference r:id="rId6" w:type="default"/>
          <w:pgSz w:w="16838" w:h="11906" w:orient="landscape"/>
          <w:pgMar w:top="1519" w:right="1440" w:bottom="1519" w:left="1440" w:header="851" w:footer="992" w:gutter="0"/>
          <w:pgNumType w:fmt="numberInDash"/>
          <w:cols w:space="720" w:num="1"/>
          <w:docGrid w:type="linesAndChars" w:linePitch="305" w:charSpace="204"/>
        </w:sectPr>
      </w:pPr>
    </w:p>
    <w:p>
      <w:pPr>
        <w:keepNext w:val="0"/>
        <w:keepLines w:val="0"/>
        <w:pageBreakBefore w:val="0"/>
        <w:widowControl w:val="0"/>
        <w:kinsoku/>
        <w:wordWrap/>
        <w:overflowPunct/>
        <w:topLinePunct w:val="0"/>
        <w:autoSpaceDE/>
        <w:autoSpaceDN/>
        <w:bidi w:val="0"/>
        <w:adjustRightInd/>
        <w:snapToGrid/>
        <w:spacing w:before="0" w:beforeLines="0" w:after="0" w:afterLines="0" w:line="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4"/>
        </w:rPr>
      </w:pPr>
    </w:p>
    <w:tbl>
      <w:tblPr>
        <w:tblStyle w:val="5"/>
        <w:tblW w:w="14616" w:type="dxa"/>
        <w:tblInd w:w="-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
        <w:gridCol w:w="401"/>
        <w:gridCol w:w="4392"/>
        <w:gridCol w:w="5929"/>
        <w:gridCol w:w="3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460" w:hRule="atLeast"/>
        </w:trPr>
        <w:tc>
          <w:tcPr>
            <w:tcW w:w="399"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center"/>
              <w:outlineLvl w:val="9"/>
              <w:rPr>
                <w:rFonts w:hint="default" w:ascii="Times New Roman" w:hAnsi="Times New Roman" w:eastAsia="黑体" w:cs="Times New Roman"/>
                <w:b w:val="0"/>
                <w:bCs w:val="0"/>
                <w:sz w:val="24"/>
              </w:rPr>
            </w:pPr>
          </w:p>
        </w:tc>
        <w:tc>
          <w:tcPr>
            <w:tcW w:w="40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pPr>
            <w:r>
              <w:rPr>
                <w:rFonts w:hint="default" w:ascii="Times New Roman" w:hAnsi="Times New Roman" w:eastAsia="黑体" w:cs="Times New Roman"/>
                <w:b w:val="0"/>
                <w:bCs w:val="0"/>
                <w:i w:val="0"/>
                <w:snapToGrid/>
                <w:color w:val="000000"/>
                <w:sz w:val="24"/>
                <w:u w:val="none"/>
                <w:lang w:eastAsia="zh-CN"/>
              </w:rPr>
              <w:t>地产品牌推广项目</w:t>
            </w:r>
          </w:p>
        </w:tc>
        <w:tc>
          <w:tcPr>
            <w:tcW w:w="43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pacing w:val="-19"/>
                <w:sz w:val="24"/>
                <w:u w:val="none"/>
                <w:lang w:eastAsia="zh-CN"/>
              </w:rPr>
              <w:t>支持陕西名优地产品牌企业在北京新建或改造营销网络，重点支持展区形象提升、宣传推介等。展区选址主要在城区临街铺面或大型商业综合体，新建或改造展销专区数量１个，经营面积不小于120平方米。经销名优地产单品数量在其经销单品总量中占比不少于50%并从“陕西省名牌产品”目录中遴选陕西省名牌企业不少于10家，产品涵盖农副产品、特色食品、干鲜果品、酒水茶饮、丝绸制品、手工艺品等大类，单品不少于100种。</w:t>
            </w:r>
          </w:p>
        </w:tc>
        <w:tc>
          <w:tcPr>
            <w:tcW w:w="5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1.在陕注册具有独立法人资格；</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2.企业上年度销售额在2000万元以上；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3.经销陕西名优特色商品在省内外具有一定的知名度和影响力；</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4.与市级商务主管部门签订不销售假冒伪劣、过期商品的承诺书；</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5.企业规章制度健全、运营规范、经营业绩良好，无其他不良记录。</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1.项目建设可行性研究报告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2.承办企业申请表（见附表5）；</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3.企业法人营业执照、组织机构代码证、税务登记证（“三证或五证合一”企业提供营业执照）；</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4.上年度财务审计报告；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20"/>
                <w:sz w:val="24"/>
                <w:u w:val="none"/>
                <w:lang w:eastAsia="zh-CN"/>
              </w:rPr>
              <w:t>5.不销售假冒伪劣、过期商品的承诺书；</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6.与所属市级商务主管部门签订的任务协议书。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650" w:hRule="atLeast"/>
        </w:trPr>
        <w:tc>
          <w:tcPr>
            <w:tcW w:w="399"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center"/>
              <w:outlineLvl w:val="9"/>
              <w:rPr>
                <w:rFonts w:hint="default" w:ascii="Times New Roman" w:hAnsi="Times New Roman" w:eastAsia="黑体" w:cs="Times New Roman"/>
                <w:b w:val="0"/>
                <w:bCs w:val="0"/>
                <w:sz w:val="24"/>
              </w:rPr>
            </w:pP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pPr>
            <w:r>
              <w:rPr>
                <w:rFonts w:hint="default" w:ascii="Times New Roman" w:hAnsi="Times New Roman" w:eastAsia="黑体" w:cs="Times New Roman"/>
                <w:b w:val="0"/>
                <w:bCs w:val="0"/>
                <w:i w:val="0"/>
                <w:snapToGrid/>
                <w:color w:val="000000"/>
                <w:sz w:val="24"/>
                <w:u w:val="none"/>
                <w:lang w:eastAsia="zh-CN"/>
              </w:rPr>
              <w:t>城市社区商业综合服务体系建设</w:t>
            </w:r>
          </w:p>
        </w:tc>
        <w:tc>
          <w:tcPr>
            <w:tcW w:w="43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支持省内地级以上中心城市社区新建或升级改造集蔬菜、肉类、水果等生鲜食品销售专区（店），日用生活必需品销售专区（店），便民服务（含洗染、维修或家政等）专区（店），快递收发和便民缴费专柜等便民服务功能为一体，具备线上线下一体化平台运营功能蔬菜生鲜经营面积在200㎡以上的社区便民（智慧）商业服务中心。鼓励搭载居家养老、医疗、文化、旅游等其它居民服务功能。</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支持省内地级以上中心城市社区新建或升级改造集蔬菜、肉类、水果等生鲜食品销售专区（店），便民服务（含洗染、维修或家政等）专区（店）和便民缴费专柜为一体，具备线上线下一体化平台运营功能经营面积1000㎡以上社区标准化菜市场。鼓励搭载快递代收（发）、居家养老、医疗、文化、旅游等其它居民服务功能。</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12"/>
                <w:sz w:val="24"/>
                <w:u w:val="none"/>
                <w:lang w:eastAsia="zh-CN"/>
              </w:rPr>
              <w:t>支持范围：项目建设、设备购置安装、线上线下服务平台建设、经营场所租赁费和与实施项目直接相关的其它开支，具体按照《商贸流通专项资金管理办法》有关规定执行。</w:t>
            </w:r>
          </w:p>
        </w:tc>
        <w:tc>
          <w:tcPr>
            <w:tcW w:w="5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社区标准化菜市场必须是经县级以上人民政府或其授权部门批准设立，符合本地商业网点规划，且项目建设用地为自有或租赁时间不低于5年。社区标准化菜市场选址、设施设备、场内布局、商品管理、卫生管理、经营管理等须符合相关标准和规范。</w:t>
            </w:r>
          </w:p>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2.在陕西省登记注册2年以上、注册资金200万元以上,有从事社区商业、农产品流通经历或明确转型为农产品流通经营，独立核算的连锁企业或大中型商贸流通企业；</w:t>
            </w:r>
          </w:p>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3.承办企业应具备较强实力，资产状况良好，信用记录良好;</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4.承办企业必须与市、县（区）商务部门签订承诺书，明确诚信经营且经营期限不少于5年，接受商务部门管理和绩效考评，具有承担市场监测、应急供应等任务的能力和意愿。</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1.项目申报书（含项目可行性报告、绩效评估报告等）；</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2.承办企业拟实施项目专项资金申报表(附表6）；</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3.承办企业与市、县（区）商务部门签订的承诺书；</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4.承办企业上年财务审计报告和综合信用等级评价报告；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5.承办企业基本情况证明材料及复印件（营业执照、法定代表人身份证明等）；</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6.实施项目的土地使用权或租赁权证明材料及复印件；</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7.其他与项目相关的证明材料。</w:t>
            </w:r>
          </w:p>
        </w:tc>
      </w:tr>
    </w:tbl>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sectPr>
          <w:headerReference r:id="rId7" w:type="default"/>
          <w:footerReference r:id="rId8" w:type="default"/>
          <w:pgSz w:w="16838" w:h="11906" w:orient="landscape"/>
          <w:pgMar w:top="1519" w:right="1440" w:bottom="1519" w:left="1440" w:header="851" w:footer="992" w:gutter="0"/>
          <w:pgNumType w:fmt="numberInDash"/>
          <w:cols w:space="720" w:num="1"/>
          <w:docGrid w:type="linesAndChars" w:linePitch="305" w:charSpace="204"/>
        </w:sectPr>
      </w:pPr>
    </w:p>
    <w:tbl>
      <w:tblPr>
        <w:tblStyle w:val="5"/>
        <w:tblW w:w="14616" w:type="dxa"/>
        <w:tblInd w:w="-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
        <w:gridCol w:w="401"/>
        <w:gridCol w:w="4392"/>
        <w:gridCol w:w="5929"/>
        <w:gridCol w:w="3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8810"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pPr>
            <w:r>
              <w:rPr>
                <w:rFonts w:hint="default" w:ascii="Times New Roman" w:hAnsi="Times New Roman" w:eastAsia="黑体" w:cs="Times New Roman"/>
                <w:b w:val="0"/>
                <w:bCs w:val="0"/>
                <w:i w:val="0"/>
                <w:snapToGrid/>
                <w:color w:val="000000"/>
                <w:sz w:val="24"/>
                <w:u w:val="none"/>
                <w:lang w:eastAsia="zh-CN"/>
              </w:rPr>
              <w:t>商贸服务类(2)</w:t>
            </w: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pPr>
            <w:r>
              <w:rPr>
                <w:rFonts w:hint="default" w:ascii="Times New Roman" w:hAnsi="Times New Roman" w:eastAsia="黑体" w:cs="Times New Roman"/>
                <w:b w:val="0"/>
                <w:bCs w:val="0"/>
                <w:i w:val="0"/>
                <w:snapToGrid/>
                <w:color w:val="000000"/>
                <w:sz w:val="24"/>
                <w:u w:val="none"/>
                <w:lang w:eastAsia="zh-CN"/>
              </w:rPr>
              <w:t>陕</w:t>
            </w:r>
            <w:r>
              <w:rPr>
                <w:rFonts w:hint="default" w:ascii="Times New Roman" w:hAnsi="Times New Roman" w:eastAsia="黑体" w:cs="Times New Roman"/>
                <w:b w:val="0"/>
                <w:bCs w:val="0"/>
                <w:sz w:val="24"/>
              </w:rPr>
              <w:br w:type="textWrapping"/>
            </w:r>
            <w:r>
              <w:rPr>
                <w:rFonts w:hint="default" w:ascii="Times New Roman" w:hAnsi="Times New Roman" w:eastAsia="黑体" w:cs="Times New Roman"/>
                <w:b w:val="0"/>
                <w:bCs w:val="0"/>
                <w:i w:val="0"/>
                <w:snapToGrid/>
                <w:color w:val="000000"/>
                <w:sz w:val="24"/>
                <w:u w:val="none"/>
                <w:lang w:eastAsia="zh-CN"/>
              </w:rPr>
              <w:t>西</w:t>
            </w:r>
            <w:r>
              <w:rPr>
                <w:rFonts w:hint="default" w:ascii="Times New Roman" w:hAnsi="Times New Roman" w:eastAsia="黑体" w:cs="Times New Roman"/>
                <w:b w:val="0"/>
                <w:bCs w:val="0"/>
                <w:sz w:val="24"/>
              </w:rPr>
              <w:br w:type="textWrapping"/>
            </w:r>
            <w:r>
              <w:rPr>
                <w:rFonts w:hint="default" w:ascii="Times New Roman" w:hAnsi="Times New Roman" w:eastAsia="黑体" w:cs="Times New Roman"/>
                <w:b w:val="0"/>
                <w:bCs w:val="0"/>
                <w:i w:val="0"/>
                <w:snapToGrid/>
                <w:color w:val="000000"/>
                <w:sz w:val="24"/>
                <w:u w:val="none"/>
                <w:lang w:eastAsia="zh-CN"/>
              </w:rPr>
              <w:t>电</w:t>
            </w:r>
            <w:r>
              <w:rPr>
                <w:rFonts w:hint="default" w:ascii="Times New Roman" w:hAnsi="Times New Roman" w:eastAsia="黑体" w:cs="Times New Roman"/>
                <w:b w:val="0"/>
                <w:bCs w:val="0"/>
                <w:sz w:val="24"/>
              </w:rPr>
              <w:br w:type="textWrapping"/>
            </w:r>
            <w:r>
              <w:rPr>
                <w:rFonts w:hint="default" w:ascii="Times New Roman" w:hAnsi="Times New Roman" w:eastAsia="黑体" w:cs="Times New Roman"/>
                <w:b w:val="0"/>
                <w:bCs w:val="0"/>
                <w:i w:val="0"/>
                <w:snapToGrid/>
                <w:color w:val="000000"/>
                <w:sz w:val="24"/>
                <w:u w:val="none"/>
                <w:lang w:eastAsia="zh-CN"/>
              </w:rPr>
              <w:t>子</w:t>
            </w:r>
            <w:r>
              <w:rPr>
                <w:rFonts w:hint="default" w:ascii="Times New Roman" w:hAnsi="Times New Roman" w:eastAsia="黑体" w:cs="Times New Roman"/>
                <w:b w:val="0"/>
                <w:bCs w:val="0"/>
                <w:sz w:val="24"/>
              </w:rPr>
              <w:br w:type="textWrapping"/>
            </w:r>
            <w:r>
              <w:rPr>
                <w:rFonts w:hint="default" w:ascii="Times New Roman" w:hAnsi="Times New Roman" w:eastAsia="黑体" w:cs="Times New Roman"/>
                <w:b w:val="0"/>
                <w:bCs w:val="0"/>
                <w:i w:val="0"/>
                <w:snapToGrid/>
                <w:color w:val="000000"/>
                <w:sz w:val="24"/>
                <w:u w:val="none"/>
                <w:lang w:eastAsia="zh-CN"/>
              </w:rPr>
              <w:t>商</w:t>
            </w:r>
            <w:r>
              <w:rPr>
                <w:rFonts w:hint="default" w:ascii="Times New Roman" w:hAnsi="Times New Roman" w:eastAsia="黑体" w:cs="Times New Roman"/>
                <w:b w:val="0"/>
                <w:bCs w:val="0"/>
                <w:sz w:val="24"/>
              </w:rPr>
              <w:br w:type="textWrapping"/>
            </w:r>
            <w:r>
              <w:rPr>
                <w:rFonts w:hint="default" w:ascii="Times New Roman" w:hAnsi="Times New Roman" w:eastAsia="黑体" w:cs="Times New Roman"/>
                <w:b w:val="0"/>
                <w:bCs w:val="0"/>
                <w:i w:val="0"/>
                <w:snapToGrid/>
                <w:color w:val="000000"/>
                <w:sz w:val="24"/>
                <w:u w:val="none"/>
                <w:lang w:eastAsia="zh-CN"/>
              </w:rPr>
              <w:t>务</w:t>
            </w:r>
          </w:p>
        </w:tc>
        <w:tc>
          <w:tcPr>
            <w:tcW w:w="43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i w:val="0"/>
                <w:snapToGrid/>
                <w:color w:val="000000"/>
                <w:sz w:val="24"/>
                <w:u w:val="none"/>
                <w:lang w:eastAsia="zh-CN"/>
              </w:rPr>
              <w:t>县域电子商务孵化器建设运营项目（项目实施期为二年，2017年</w:t>
            </w:r>
            <w:r>
              <w:rPr>
                <w:rFonts w:hint="eastAsia" w:ascii="Times New Roman" w:hAnsi="Times New Roman" w:eastAsia="仿宋" w:cs="Times New Roman"/>
                <w:b/>
                <w:i w:val="0"/>
                <w:snapToGrid/>
                <w:color w:val="000000"/>
                <w:sz w:val="24"/>
                <w:u w:val="none"/>
                <w:lang w:val="en-US" w:eastAsia="zh-CN"/>
              </w:rPr>
              <w:t>4</w:t>
            </w:r>
            <w:r>
              <w:rPr>
                <w:rFonts w:hint="default" w:ascii="Times New Roman" w:hAnsi="Times New Roman" w:eastAsia="仿宋" w:cs="Times New Roman"/>
                <w:b/>
                <w:i w:val="0"/>
                <w:snapToGrid/>
                <w:color w:val="000000"/>
                <w:sz w:val="24"/>
                <w:u w:val="none"/>
                <w:lang w:eastAsia="zh-CN"/>
              </w:rPr>
              <w:t>月-2019年</w:t>
            </w:r>
            <w:r>
              <w:rPr>
                <w:rFonts w:hint="eastAsia" w:ascii="Times New Roman" w:hAnsi="Times New Roman" w:eastAsia="仿宋" w:cs="Times New Roman"/>
                <w:b/>
                <w:i w:val="0"/>
                <w:snapToGrid/>
                <w:color w:val="000000"/>
                <w:sz w:val="24"/>
                <w:u w:val="none"/>
                <w:lang w:val="en-US" w:eastAsia="zh-CN"/>
              </w:rPr>
              <w:t>3</w:t>
            </w:r>
            <w:r>
              <w:rPr>
                <w:rFonts w:hint="default" w:ascii="Times New Roman" w:hAnsi="Times New Roman" w:eastAsia="仿宋" w:cs="Times New Roman"/>
                <w:b/>
                <w:i w:val="0"/>
                <w:snapToGrid/>
                <w:color w:val="000000"/>
                <w:sz w:val="24"/>
                <w:u w:val="none"/>
                <w:lang w:eastAsia="zh-CN"/>
              </w:rPr>
              <w:t>月</w:t>
            </w:r>
            <w:r>
              <w:rPr>
                <w:rFonts w:hint="eastAsia" w:ascii="Times New Roman" w:hAnsi="Times New Roman" w:eastAsia="仿宋" w:cs="Times New Roman"/>
                <w:b/>
                <w:i w:val="0"/>
                <w:snapToGrid/>
                <w:color w:val="000000"/>
                <w:sz w:val="24"/>
                <w:u w:val="none"/>
                <w:lang w:eastAsia="zh-CN"/>
              </w:rPr>
              <w:t>底</w:t>
            </w:r>
            <w:r>
              <w:rPr>
                <w:rFonts w:hint="default" w:ascii="Times New Roman" w:hAnsi="Times New Roman" w:eastAsia="仿宋" w:cs="Times New Roman"/>
                <w:b/>
                <w:i w:val="0"/>
                <w:snapToGrid/>
                <w:color w:val="000000"/>
                <w:sz w:val="24"/>
                <w:u w:val="none"/>
                <w:lang w:eastAsia="zh-CN"/>
              </w:rPr>
              <w:t>）</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支持建设运营县域电子商务孵化器，开展电商孵化和电子商务人才培训工作，对项目县支付专业孵化机构的服务费用给予补贴，推动孵化长效机制的建立，促进中小微电商企业发展壮大、电商企业集聚、地产品成规模销售。〔正在实施电子商务综合示范及已列入实施计划的县（区）除外〕</w:t>
            </w:r>
            <w:r>
              <w:rPr>
                <w:rFonts w:hint="default" w:ascii="Times New Roman" w:hAnsi="Times New Roman" w:cs="Times New Roman"/>
                <w:sz w:val="24"/>
              </w:rPr>
              <w:br w:type="textWrapping"/>
            </w:r>
            <w:r>
              <w:rPr>
                <w:rFonts w:hint="default" w:ascii="Times New Roman" w:hAnsi="Times New Roman" w:eastAsia="仿宋" w:cs="Times New Roman"/>
                <w:b/>
                <w:i w:val="0"/>
                <w:snapToGrid/>
                <w:color w:val="000000"/>
                <w:sz w:val="24"/>
                <w:u w:val="none"/>
                <w:lang w:eastAsia="zh-CN"/>
              </w:rPr>
              <w:t>电子商务进社区项目</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支持企业利用互联网技术，整合社区服务机构、商业网点业务资源，开展快件代收自取、电子缴费、生活服务等便民服务，提高社区服务的信息化、标准化、规范化、集约化水平，拓展和壮大社区电子商务配送渠道，为居民提供便捷的购物渠道和购物体验，提升社区居民生活品质。</w:t>
            </w:r>
            <w:r>
              <w:rPr>
                <w:rFonts w:hint="default" w:ascii="Times New Roman" w:hAnsi="Times New Roman" w:cs="Times New Roman"/>
                <w:sz w:val="24"/>
              </w:rPr>
              <w:br w:type="textWrapping"/>
            </w:r>
          </w:p>
        </w:tc>
        <w:tc>
          <w:tcPr>
            <w:tcW w:w="5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 w:cs="Times New Roman"/>
                <w:b/>
                <w:i w:val="0"/>
                <w:snapToGrid/>
                <w:color w:val="000000"/>
                <w:sz w:val="24"/>
                <w:u w:val="none"/>
                <w:lang w:eastAsia="zh-CN"/>
              </w:rPr>
            </w:pPr>
            <w:r>
              <w:rPr>
                <w:rFonts w:hint="default" w:ascii="Times New Roman" w:hAnsi="Times New Roman" w:eastAsia="仿宋" w:cs="Times New Roman"/>
                <w:b/>
                <w:i w:val="0"/>
                <w:snapToGrid/>
                <w:color w:val="000000"/>
                <w:sz w:val="24"/>
                <w:u w:val="none"/>
                <w:lang w:eastAsia="zh-CN"/>
              </w:rPr>
              <w:t>（一）县域电子商务孵化器建设运营项目</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pacing w:val="-21"/>
                <w:sz w:val="24"/>
                <w:u w:val="none"/>
                <w:lang w:eastAsia="zh-CN"/>
              </w:rPr>
              <w:t>1.县（区）政府重视电子商务发展，电子商务职能机构健全，有支持电子商务发展的政策措施，电子商务支撑服务体系比较完善。</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2.县（区）建有电商孵化中心，具备孵化培训的硬件设施，有通过公开遴选确定的专业孵化机构进行运营。</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3.县（区）重视电商人才培训工作，2016年9月-2017年8月期间，培训人数不低于1000人次。</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4.县（区）有丰富的地产品资源和较强的网销需求。</w:t>
            </w:r>
            <w:r>
              <w:rPr>
                <w:rFonts w:hint="default" w:ascii="Times New Roman" w:hAnsi="Times New Roman" w:cs="Times New Roman"/>
                <w:sz w:val="24"/>
              </w:rPr>
              <w:br w:type="textWrapping"/>
            </w:r>
            <w:r>
              <w:rPr>
                <w:rFonts w:hint="default" w:ascii="Times New Roman" w:hAnsi="Times New Roman" w:eastAsia="仿宋" w:cs="Times New Roman"/>
                <w:b/>
                <w:i w:val="0"/>
                <w:snapToGrid/>
                <w:color w:val="000000"/>
                <w:sz w:val="24"/>
                <w:u w:val="none"/>
                <w:lang w:eastAsia="zh-CN"/>
              </w:rPr>
              <w:t>（二）企业电子商务进社区</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1.申请企业具备独立法人资格，建立有规范的财务管理制度，经营状况良好，近五年无违法违规行为。</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2.企业在2016年9月-2017年8月期间，网上销售额超过5000万元，其中在进社区网销总额超过2000万元；</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pacing w:val="-5"/>
                <w:sz w:val="24"/>
                <w:u w:val="none"/>
                <w:lang w:eastAsia="zh-CN"/>
              </w:rPr>
              <w:t>3.企业在社区至少已建设10个多层次、多形式的便民服务实体站点，服务点具有商品体验、展示、物流仓储、需求登记、线下推介、促销组织、应用培训等多种线下服务功能。</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4.企业具备良好的线上服务平台运行环境，具有方便居民使用的终端显示屏，提供购物、休闲、养老、家政、健康、文化等综合服务，同时在服务点能加载社区管理、经济统计、诚信资质查询、服务点评等综合服务，打造“一刻钟”便民服务商圈，可确保基本生活服务快速在线完成。</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5.企业充分整合社区商业资源，打通电子商务、社区网点和配送平台信息链，建立“四网合一”的服务、信息、营销和物流网络，可提供现场体验、线上下单、便捷支付、网订店取、配送到家、服务上门的“一站式”服务。</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pacing w:val="-19"/>
                <w:sz w:val="24"/>
                <w:u w:val="none"/>
                <w:lang w:eastAsia="zh-CN"/>
              </w:rPr>
              <w:t>6.企业具备社区物流配送能力，可灵活组织和实施物流作业，发展门店自取、配送到家，实现“多品种、小批量、多批次、短周期”社区配送。</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pacing w:val="-9"/>
                <w:sz w:val="24"/>
                <w:u w:val="none"/>
                <w:lang w:eastAsia="zh-CN"/>
              </w:rPr>
              <w:t>7.企业具备社区电子商务平台应用培训能力。可面向社区工作者、平台加盟商、社区居民开展针对性的理论和实操培训。</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8.企业建有社区电子商务数据采集系统，建立规范、完善的数据安全管理制度，定期为政府部门提供相关数据。</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pacing w:val="-19"/>
                <w:sz w:val="24"/>
                <w:u w:val="none"/>
                <w:lang w:eastAsia="zh-CN"/>
              </w:rPr>
              <w:t>9.企业具备隐私保护与网络安全体系，严格禁止用户私密信息泄露。</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 w:cs="Times New Roman"/>
                <w:b/>
                <w:i w:val="0"/>
                <w:snapToGrid/>
                <w:color w:val="000000"/>
                <w:sz w:val="24"/>
                <w:u w:val="none"/>
                <w:lang w:eastAsia="zh-CN"/>
              </w:rPr>
            </w:pPr>
            <w:r>
              <w:rPr>
                <w:rFonts w:hint="default" w:ascii="Times New Roman" w:hAnsi="Times New Roman" w:eastAsia="仿宋" w:cs="Times New Roman"/>
                <w:b/>
                <w:i w:val="0"/>
                <w:snapToGrid/>
                <w:color w:val="000000"/>
                <w:sz w:val="24"/>
                <w:u w:val="none"/>
                <w:lang w:eastAsia="zh-CN"/>
              </w:rPr>
              <w:t>（一）县域电子商务孵化器建设运营项目</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1.市级商务主管部门的推荐文件</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2.县级商务主管部门的申请文件</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2.项目县出台的推进电子商务发展的政策措施</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pacing w:val="-19"/>
                <w:sz w:val="24"/>
                <w:u w:val="none"/>
                <w:lang w:eastAsia="zh-CN"/>
              </w:rPr>
              <w:t>3.县域电商孵化工作实施方案和保障措施</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4.与第三方孵化机构签定的运营合同、入驻企业名单和现场照片</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5.县域农特产品网销促进实施方案</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6.2016年1月-2017年9月县域农村品网销额统计数据</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7.县域“十三五”期间电子商务人才培训方案</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8.2016年9月-2017年8月县域电商人才培训资料，包括培训人员签到册、培训现场照片等。</w:t>
            </w:r>
            <w:r>
              <w:rPr>
                <w:rFonts w:hint="default" w:ascii="Times New Roman" w:hAnsi="Times New Roman" w:cs="Times New Roman"/>
                <w:sz w:val="24"/>
              </w:rPr>
              <w:br w:type="textWrapping"/>
            </w:r>
            <w:r>
              <w:rPr>
                <w:rFonts w:hint="default" w:ascii="Times New Roman" w:hAnsi="Times New Roman" w:eastAsia="仿宋" w:cs="Times New Roman"/>
                <w:b/>
                <w:i w:val="0"/>
                <w:snapToGrid/>
                <w:color w:val="000000"/>
                <w:sz w:val="24"/>
                <w:u w:val="none"/>
                <w:lang w:eastAsia="zh-CN"/>
              </w:rPr>
              <w:t>（二）电子商务进社区试点项目</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1.企业申报文件</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2.项目申报表（附件7）</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3.企业营业执照、税务登记证副本和法定代表人身份证复印件；</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4.企业电子商务进社区建设方案、实施前景和带动作用；</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pacing w:val="-19"/>
                <w:sz w:val="24"/>
                <w:u w:val="none"/>
                <w:lang w:eastAsia="zh-CN"/>
              </w:rPr>
              <w:t>5.企业开展电子商务进社区工作建设基础、实施进度、社区服务站点租赁合同与现场照片、与生产商采购直供合同、服务平台建设和应用、物流配送体系支撑、社区平台应用培训方案、数据采集系统、隐私保护与网络安全等材料。</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pacing w:val="-26"/>
                <w:sz w:val="24"/>
                <w:u w:val="none"/>
                <w:lang w:eastAsia="zh-CN"/>
              </w:rPr>
              <w:t>6.企业年度（2016.9-2017.8）财务审计报告。</w:t>
            </w:r>
            <w:r>
              <w:rPr>
                <w:rFonts w:hint="default" w:ascii="Times New Roman" w:hAnsi="Times New Roman" w:cs="Times New Roman"/>
                <w:sz w:val="24"/>
              </w:rPr>
              <w:br w:type="textWrapping"/>
            </w:r>
          </w:p>
        </w:tc>
      </w:tr>
    </w:tbl>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center"/>
        <w:outlineLvl w:val="9"/>
        <w:rPr>
          <w:rFonts w:hint="default" w:ascii="Times New Roman" w:hAnsi="Times New Roman" w:eastAsia="黑体" w:cs="Times New Roman"/>
          <w:b w:val="0"/>
          <w:bCs w:val="0"/>
          <w:sz w:val="24"/>
        </w:rPr>
        <w:sectPr>
          <w:headerReference r:id="rId9" w:type="default"/>
          <w:footerReference r:id="rId10" w:type="default"/>
          <w:pgSz w:w="16838" w:h="11906" w:orient="landscape"/>
          <w:pgMar w:top="1519" w:right="1440" w:bottom="1519" w:left="1440" w:header="851" w:footer="992" w:gutter="0"/>
          <w:pgNumType w:fmt="numberInDash"/>
          <w:cols w:space="720" w:num="1"/>
          <w:docGrid w:type="linesAndChars" w:linePitch="305" w:charSpace="204"/>
        </w:sectPr>
      </w:pPr>
    </w:p>
    <w:tbl>
      <w:tblPr>
        <w:tblStyle w:val="5"/>
        <w:tblW w:w="14616" w:type="dxa"/>
        <w:tblInd w:w="-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
        <w:gridCol w:w="401"/>
        <w:gridCol w:w="4392"/>
        <w:gridCol w:w="5929"/>
        <w:gridCol w:w="3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155" w:hRule="atLeast"/>
        </w:trPr>
        <w:tc>
          <w:tcPr>
            <w:tcW w:w="399"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center"/>
              <w:outlineLvl w:val="9"/>
              <w:rPr>
                <w:rFonts w:hint="default" w:ascii="Times New Roman" w:hAnsi="Times New Roman" w:eastAsia="黑体" w:cs="Times New Roman"/>
                <w:b w:val="0"/>
                <w:bCs w:val="0"/>
                <w:sz w:val="24"/>
              </w:rPr>
            </w:pP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pPr>
            <w:r>
              <w:rPr>
                <w:rFonts w:hint="default" w:ascii="Times New Roman" w:hAnsi="Times New Roman" w:eastAsia="黑体" w:cs="Times New Roman"/>
                <w:b w:val="0"/>
                <w:bCs w:val="0"/>
                <w:i w:val="0"/>
                <w:snapToGrid/>
                <w:color w:val="000000"/>
                <w:sz w:val="24"/>
                <w:u w:val="none"/>
                <w:lang w:eastAsia="zh-CN"/>
              </w:rPr>
              <w:t>早餐示范工程</w:t>
            </w:r>
          </w:p>
        </w:tc>
        <w:tc>
          <w:tcPr>
            <w:tcW w:w="43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全省各市（区）人民政府确定的“早餐示范工程”的承办企业，主营早餐加工、配送和销售，并积极向大众化餐饮延伸。主要包括（1）支持新建或改造主食加工配送中心；（2）支持早餐经营网点建设，包括100平米以上的固定门店、固定早餐亭、流动早餐车。</w:t>
            </w:r>
          </w:p>
        </w:tc>
        <w:tc>
          <w:tcPr>
            <w:tcW w:w="5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1.在当地注册登记（企业注册资本500万以上），具有独立法人资格，连续经营1年以上，社会效益好，示范效应强，带动就业多，在当地具有一定市场影响力；</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2.企业经营符合《早餐经营规范》(SB／T10443—2007)要求，具有产品生产标准、工艺与品质控制流程标准、食品安全卫生管理制度等；</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w:t>
            </w:r>
            <w:r>
              <w:rPr>
                <w:rFonts w:hint="default" w:ascii="Times New Roman" w:hAnsi="Times New Roman" w:eastAsia="仿宋" w:cs="Times New Roman"/>
                <w:b w:val="0"/>
                <w:i w:val="0"/>
                <w:snapToGrid/>
                <w:color w:val="000000"/>
                <w:spacing w:val="-10"/>
                <w:sz w:val="24"/>
                <w:u w:val="none"/>
                <w:lang w:eastAsia="zh-CN"/>
              </w:rPr>
              <w:t>.改造提升建设现有的主食加工配送中心，应符合《主食加工配送中心建设规范》 ( SB∕T 10559-2010)要求：①大型主食加工配送中心8000m</w:t>
            </w:r>
            <w:r>
              <w:rPr>
                <w:rFonts w:hint="default" w:ascii="Times New Roman" w:hAnsi="Times New Roman" w:eastAsia="宋体" w:cs="Times New Roman"/>
                <w:b w:val="0"/>
                <w:i w:val="0"/>
                <w:snapToGrid/>
                <w:color w:val="000000"/>
                <w:spacing w:val="-10"/>
                <w:sz w:val="24"/>
                <w:u w:val="none"/>
                <w:lang w:eastAsia="zh-CN"/>
              </w:rPr>
              <w:t>²</w:t>
            </w:r>
            <w:r>
              <w:rPr>
                <w:rFonts w:hint="default" w:ascii="Times New Roman" w:hAnsi="Times New Roman" w:eastAsia="仿宋" w:cs="Times New Roman"/>
                <w:b w:val="0"/>
                <w:i w:val="0"/>
                <w:snapToGrid/>
                <w:color w:val="000000"/>
                <w:spacing w:val="-10"/>
                <w:sz w:val="24"/>
                <w:u w:val="none"/>
                <w:lang w:eastAsia="zh-CN"/>
              </w:rPr>
              <w:t>以上，日均产能15万份，其配送固定早餐网点不少于30个或流动网点不少于200个。②中型主食加工配送中心5000m</w:t>
            </w:r>
            <w:r>
              <w:rPr>
                <w:rFonts w:hint="default" w:ascii="Times New Roman" w:hAnsi="Times New Roman" w:eastAsia="宋体" w:cs="Times New Roman"/>
                <w:b w:val="0"/>
                <w:i w:val="0"/>
                <w:snapToGrid/>
                <w:color w:val="000000"/>
                <w:spacing w:val="-10"/>
                <w:sz w:val="24"/>
                <w:u w:val="none"/>
                <w:lang w:eastAsia="zh-CN"/>
              </w:rPr>
              <w:t>²</w:t>
            </w:r>
            <w:r>
              <w:rPr>
                <w:rFonts w:hint="default" w:ascii="Times New Roman" w:hAnsi="Times New Roman" w:eastAsia="仿宋" w:cs="Times New Roman"/>
                <w:b w:val="0"/>
                <w:i w:val="0"/>
                <w:snapToGrid/>
                <w:color w:val="000000"/>
                <w:spacing w:val="-10"/>
                <w:sz w:val="24"/>
                <w:u w:val="none"/>
                <w:lang w:eastAsia="zh-CN"/>
              </w:rPr>
              <w:t>左右，日均产能10万份，其配送固定早餐网点不少于20个，或流动网点不少于120个；③小型主食加工配送中心2000m</w:t>
            </w:r>
            <w:r>
              <w:rPr>
                <w:rFonts w:hint="default" w:ascii="Times New Roman" w:hAnsi="Times New Roman" w:eastAsia="宋体" w:cs="Times New Roman"/>
                <w:b w:val="0"/>
                <w:i w:val="0"/>
                <w:snapToGrid/>
                <w:color w:val="000000"/>
                <w:spacing w:val="-10"/>
                <w:sz w:val="24"/>
                <w:u w:val="none"/>
                <w:lang w:eastAsia="zh-CN"/>
              </w:rPr>
              <w:t>²</w:t>
            </w:r>
            <w:r>
              <w:rPr>
                <w:rFonts w:hint="default" w:ascii="Times New Roman" w:hAnsi="Times New Roman" w:eastAsia="仿宋" w:cs="Times New Roman"/>
                <w:b w:val="0"/>
                <w:i w:val="0"/>
                <w:snapToGrid/>
                <w:color w:val="000000"/>
                <w:spacing w:val="-10"/>
                <w:sz w:val="24"/>
                <w:u w:val="none"/>
                <w:lang w:eastAsia="zh-CN"/>
              </w:rPr>
              <w:t>左右，日均产能5万份，其配送固定早餐网点不少于15个，或流动网点不少于60个；</w:t>
            </w:r>
            <w:r>
              <w:rPr>
                <w:rFonts w:hint="default" w:ascii="Times New Roman" w:hAnsi="Times New Roman" w:cs="Times New Roman"/>
                <w:sz w:val="24"/>
              </w:rPr>
              <w:br w:type="textWrapping"/>
            </w:r>
            <w:r>
              <w:rPr>
                <w:rFonts w:hint="default" w:ascii="Times New Roman" w:hAnsi="Times New Roman" w:eastAsia="仿宋" w:cs="Times New Roman"/>
                <w:b w:val="0"/>
                <w:i w:val="0"/>
                <w:snapToGrid/>
                <w:color w:val="000000"/>
                <w:sz w:val="24"/>
                <w:u w:val="none"/>
                <w:lang w:eastAsia="zh-CN"/>
              </w:rPr>
              <w:t>4.企业经营的早餐品种应符合本地传统和大众化消费需求，供应的大众化早餐品种在20个以上。</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top"/>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1.企业项目申请表（附表8）及承诺书；</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2.当地政府批准设立的通知或其他文件；</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3.企业营业执照、组织机构代码证、餐饮服务许可证、税务登记证等复印件；</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4.项目投资专项审计报告和近2年财务报表；</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5.企业早餐工程建设发展规划及相关的管理制度。</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6.企业经营早餐网点名册，包括现有早餐网点及今年将要拓展建设的早餐网点；</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7.企业注册商标复印件，及企业获奖荣誉证书等复印件。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180" w:hRule="atLeast"/>
        </w:trPr>
        <w:tc>
          <w:tcPr>
            <w:tcW w:w="3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center"/>
              <w:outlineLvl w:val="9"/>
              <w:rPr>
                <w:rFonts w:hint="default" w:ascii="Times New Roman" w:hAnsi="Times New Roman" w:eastAsia="黑体" w:cs="Times New Roman"/>
                <w:b w:val="0"/>
                <w:bCs w:val="0"/>
                <w:sz w:val="24"/>
              </w:rPr>
            </w:pP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pPr>
            <w:r>
              <w:rPr>
                <w:rFonts w:hint="default" w:ascii="Times New Roman" w:hAnsi="Times New Roman" w:eastAsia="黑体" w:cs="Times New Roman"/>
                <w:b w:val="0"/>
                <w:bCs w:val="0"/>
                <w:i w:val="0"/>
                <w:snapToGrid/>
                <w:color w:val="000000"/>
                <w:sz w:val="24"/>
                <w:u w:val="none"/>
                <w:lang w:eastAsia="zh-CN"/>
              </w:rPr>
              <w:t>陕西特色美食街区</w:t>
            </w:r>
          </w:p>
        </w:tc>
        <w:tc>
          <w:tcPr>
            <w:tcW w:w="43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各市(区）承担陕西省特色美食街区建设和改造项目的企业或行业组织，申报项目必须符合《陕西省特色美食街区建设和改造暂行规范》，并列入各市（区）特色美食街区建设和改造规划。</w:t>
            </w:r>
          </w:p>
        </w:tc>
        <w:tc>
          <w:tcPr>
            <w:tcW w:w="5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1.市（区）人民政府确认的特色美食街区承办企业或行业组织；</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2.具有独立法人资格（企业注册资本在1000万以上），且连续运营三年以上，无不良记录。</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3.特色美食街区建设和改造的总长度在400米以上或建筑面积在8000㎡以上。特色美食街的宽度按街区内设施和人流量确定，一般应在10米以上。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4.餐饮店面具备沿街两侧分布，或具备在独立建筑物、相邻建筑物群集中设点的特征，街区内餐饮经营者应达到50户以上、且餐饮店面占70％以上。</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5.特色美食街区建成运行1年以上，年营业总额8000万元以上。</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1.项目资金申请报告，项目申请表(附表9)；</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2.项目建设和改造方案或可行性研究报告（附设计图纸）；</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3.所在市区政府部门特色美食街区规划、立项批复、环保、消防部门的批准文件；</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4.企业营业执照副本复印件、组织机构代码证复印件（加盖单位公章），税务部门出具的纳税证明；</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5.经营者服务公约、治安安全管理制度、消防安全检查和监督制度，突发事件应急预案等相关材料；</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7"/>
                <w:sz w:val="24"/>
                <w:u w:val="none"/>
                <w:lang w:eastAsia="zh-CN"/>
              </w:rPr>
              <w:t>6.</w:t>
            </w:r>
            <w:r>
              <w:rPr>
                <w:rFonts w:hint="default" w:ascii="Times New Roman" w:hAnsi="Times New Roman" w:eastAsia="仿宋" w:cs="Times New Roman"/>
                <w:b w:val="0"/>
                <w:i w:val="0"/>
                <w:snapToGrid/>
                <w:color w:val="000000"/>
                <w:spacing w:val="-21"/>
                <w:sz w:val="24"/>
                <w:u w:val="none"/>
                <w:lang w:eastAsia="zh-CN"/>
              </w:rPr>
              <w:t>项目决算报告或项目专项审计报告。</w:t>
            </w:r>
          </w:p>
        </w:tc>
      </w:tr>
    </w:tbl>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center"/>
        <w:outlineLvl w:val="9"/>
        <w:rPr>
          <w:rFonts w:hint="default" w:ascii="Times New Roman" w:hAnsi="Times New Roman" w:eastAsia="黑体" w:cs="Times New Roman"/>
          <w:b w:val="0"/>
          <w:bCs w:val="0"/>
          <w:sz w:val="24"/>
        </w:rPr>
        <w:sectPr>
          <w:headerReference r:id="rId11" w:type="default"/>
          <w:footerReference r:id="rId12" w:type="default"/>
          <w:pgSz w:w="16838" w:h="11906" w:orient="landscape"/>
          <w:pgMar w:top="1519" w:right="1440" w:bottom="1519" w:left="1440" w:header="851" w:footer="992" w:gutter="0"/>
          <w:pgNumType w:fmt="numberInDash"/>
          <w:cols w:space="720" w:num="1"/>
          <w:docGrid w:type="linesAndChars" w:linePitch="305" w:charSpace="204"/>
        </w:sectPr>
      </w:pPr>
    </w:p>
    <w:tbl>
      <w:tblPr>
        <w:tblStyle w:val="5"/>
        <w:tblW w:w="14616" w:type="dxa"/>
        <w:tblInd w:w="-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
        <w:gridCol w:w="401"/>
        <w:gridCol w:w="4392"/>
        <w:gridCol w:w="5929"/>
        <w:gridCol w:w="3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850" w:hRule="atLeast"/>
        </w:trPr>
        <w:tc>
          <w:tcPr>
            <w:tcW w:w="399"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center"/>
              <w:outlineLvl w:val="9"/>
              <w:rPr>
                <w:rFonts w:hint="default" w:ascii="Times New Roman" w:hAnsi="Times New Roman" w:eastAsia="黑体" w:cs="Times New Roman"/>
                <w:b w:val="0"/>
                <w:bCs w:val="0"/>
                <w:sz w:val="24"/>
              </w:rPr>
            </w:pP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pPr>
            <w:r>
              <w:rPr>
                <w:rFonts w:hint="default" w:ascii="Times New Roman" w:hAnsi="Times New Roman" w:eastAsia="黑体" w:cs="Times New Roman"/>
                <w:b w:val="0"/>
                <w:bCs w:val="0"/>
                <w:i w:val="0"/>
                <w:snapToGrid/>
                <w:color w:val="000000"/>
                <w:sz w:val="24"/>
                <w:u w:val="none"/>
                <w:lang w:eastAsia="zh-CN"/>
              </w:rPr>
              <w:t>家政服务体系</w:t>
            </w:r>
          </w:p>
        </w:tc>
        <w:tc>
          <w:tcPr>
            <w:tcW w:w="43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家政服务业发展欠发达的市、县(区）加快培育经营规范、服务民生、专业化运作的家政服务品牌示范企业，在连锁门店建设、规范家政业务、从业人员培训、市场品牌培育、互联网融合发展等方面符合相关规定要求。</w:t>
            </w:r>
          </w:p>
        </w:tc>
        <w:tc>
          <w:tcPr>
            <w:tcW w:w="5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必须是当地注册登记的实体企业，具有合法经营证照，按时参加并通过相关部门年检要求，能够及时填报各类报表。                                                                           2.连续家政服务业务5年以上，注册资本不低于50万元，拥有专职管理人员5名以上，有不少于100㎡的固定营业场所和设施完备的培训场地，发展趋势良好，年营业额100万元，实行员工制管理的员工100人以上或在册员工制人员占公司从业人员的1/3以上的优先考虑</w:t>
            </w:r>
            <w:r>
              <w:rPr>
                <w:rFonts w:hint="eastAsia" w:ascii="Times New Roman" w:hAnsi="Times New Roman" w:eastAsia="仿宋" w:cs="Times New Roman"/>
                <w:b w:val="0"/>
                <w:i w:val="0"/>
                <w:snapToGrid/>
                <w:color w:val="000000"/>
                <w:sz w:val="24"/>
                <w:u w:val="none"/>
                <w:lang w:eastAsia="zh-CN"/>
              </w:rPr>
              <w:t>。</w:t>
            </w:r>
          </w:p>
          <w:p>
            <w:pPr>
              <w:keepNext w:val="0"/>
              <w:keepLines w:val="0"/>
              <w:pageBreakBefore w:val="0"/>
              <w:widowControl w:val="0"/>
              <w:numPr>
                <w:ilvl w:val="0"/>
                <w:numId w:val="1"/>
              </w:numPr>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 xml:space="preserve">业务经营覆盖面广，管理制度健全有效，服务流程明晰规范，内部信息管理系统运行顺畅。                                                                                              </w:t>
            </w: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4.能够积极响应各级政府部门号召，主动承担履行社会责任，特别是在开展家政服务培训业务成效显著，有效带动社会就业和促进家政行业精准扶贫工作成绩突出的优先安排。</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 xml:space="preserve">1.家政服务体系建设项目申请报告及申报承诺书；          </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21"/>
                <w:sz w:val="24"/>
                <w:u w:val="none"/>
                <w:lang w:eastAsia="zh-CN"/>
              </w:rPr>
              <w:t>2.家政服务体系建设项目申请表（附表10）；</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3.企业发展基本情况简介和近2年的财务报表；</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 xml:space="preserve">4.申报项目的可行性研究报告（附计划和设计图纸）；        </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21"/>
                <w:sz w:val="24"/>
                <w:u w:val="none"/>
                <w:lang w:eastAsia="zh-CN"/>
              </w:rPr>
              <w:t>5.企业相关证照复印件（加盖单位公章）；</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21"/>
                <w:sz w:val="24"/>
                <w:u w:val="none"/>
                <w:lang w:eastAsia="zh-CN"/>
              </w:rPr>
              <w:t xml:space="preserve">6.企业在人员管理、标准推广、业务规范、连锁经营、品牌创建等方面的管理规章制度和相关材料； </w:t>
            </w:r>
            <w:r>
              <w:rPr>
                <w:rFonts w:hint="default" w:ascii="Times New Roman" w:hAnsi="Times New Roman" w:eastAsia="仿宋" w:cs="Times New Roman"/>
                <w:b w:val="0"/>
                <w:i w:val="0"/>
                <w:snapToGrid/>
                <w:color w:val="000000"/>
                <w:sz w:val="24"/>
                <w:u w:val="none"/>
                <w:lang w:eastAsia="zh-CN"/>
              </w:rPr>
              <w:t xml:space="preserve">                         </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 xml:space="preserve">7.开展从业人员培训及安排就业的佐证材料，有效带动家政精准扶贫、精准脱贫的相关证明材料（县级以上人民政府或市级人民政府的行业主管部门）；                                        </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21"/>
                <w:sz w:val="24"/>
                <w:u w:val="none"/>
                <w:lang w:eastAsia="zh-CN"/>
              </w:rPr>
              <w:t>8.企业近年来获得各项奖励及荣誉。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790" w:hRule="atLeast"/>
        </w:trPr>
        <w:tc>
          <w:tcPr>
            <w:tcW w:w="3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center"/>
              <w:outlineLvl w:val="9"/>
              <w:rPr>
                <w:rFonts w:hint="default" w:ascii="Times New Roman" w:hAnsi="Times New Roman" w:eastAsia="黑体" w:cs="Times New Roman"/>
                <w:b w:val="0"/>
                <w:bCs w:val="0"/>
                <w:sz w:val="24"/>
              </w:rPr>
            </w:pPr>
          </w:p>
        </w:tc>
        <w:tc>
          <w:tcPr>
            <w:tcW w:w="4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snapToGrid/>
                <w:color w:val="000000"/>
                <w:sz w:val="24"/>
                <w:u w:val="none"/>
                <w:lang w:eastAsia="zh-CN"/>
              </w:rPr>
            </w:pPr>
            <w:r>
              <w:rPr>
                <w:rFonts w:hint="default" w:ascii="Times New Roman" w:hAnsi="Times New Roman" w:eastAsia="黑体" w:cs="Times New Roman"/>
                <w:b w:val="0"/>
                <w:bCs w:val="0"/>
                <w:i w:val="0"/>
                <w:snapToGrid/>
                <w:color w:val="000000"/>
                <w:sz w:val="24"/>
                <w:u w:val="none"/>
                <w:lang w:eastAsia="zh-CN"/>
              </w:rPr>
              <w:t>特色民宿示范</w:t>
            </w:r>
          </w:p>
        </w:tc>
        <w:tc>
          <w:tcPr>
            <w:tcW w:w="43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各市、县(区）加快培育特色明显、经营规范、服务民生、专业化运作的以住宿为主要业务的品牌示范企业，在营业规模、建筑设计、配套设施、特色服务、安全卫生、品牌培育、互联网融合等方面符合相关规定要求。</w:t>
            </w:r>
          </w:p>
        </w:tc>
        <w:tc>
          <w:tcPr>
            <w:tcW w:w="5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2"/>
              </w:numPr>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 xml:space="preserve">在我省依法设立、具有独立法人资格、经批准或备案的民宿企业，实行会员制，不对外开放的除外。                               </w:t>
            </w: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 xml:space="preserve">2.建设项目产权清晰、特色突出，能和当地自然资源、人文历史、相关产业相融合，装修设计开发具有民宿特色，经营配套服务满足消费市场需求，设施条件安全符合相关规定。                           </w:t>
            </w: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 xml:space="preserve">3.企业财务状况良好，管理制度健全，具有组织实施项目的配套资金、人员、技术和管理能力，项目开业运营1年以上。                     </w:t>
            </w: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4.企业遵守国家法律法规及民宿管理各项规章制度，无违法违规行为发生。</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 w:cs="Times New Roman"/>
                <w:b w:val="0"/>
                <w:i w:val="0"/>
                <w:snapToGrid/>
                <w:color w:val="000000"/>
                <w:sz w:val="24"/>
                <w:u w:val="none"/>
                <w:lang w:eastAsia="zh-CN"/>
              </w:rPr>
            </w:pPr>
            <w:r>
              <w:rPr>
                <w:rFonts w:hint="default" w:ascii="Times New Roman" w:hAnsi="Times New Roman" w:eastAsia="仿宋" w:cs="Times New Roman"/>
                <w:b w:val="0"/>
                <w:i w:val="0"/>
                <w:snapToGrid/>
                <w:color w:val="000000"/>
                <w:sz w:val="24"/>
                <w:u w:val="none"/>
                <w:lang w:eastAsia="zh-CN"/>
              </w:rPr>
              <w:t xml:space="preserve">1.特色民宿示范建设项目申请报告及申报承诺书；                 </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21"/>
                <w:sz w:val="24"/>
                <w:u w:val="none"/>
                <w:lang w:eastAsia="zh-CN"/>
              </w:rPr>
              <w:t xml:space="preserve">2.特色民宿示范建设项目申请表（附表11）；       </w:t>
            </w:r>
            <w:r>
              <w:rPr>
                <w:rFonts w:hint="default" w:ascii="Times New Roman" w:hAnsi="Times New Roman" w:eastAsia="仿宋" w:cs="Times New Roman"/>
                <w:b w:val="0"/>
                <w:i w:val="0"/>
                <w:snapToGrid/>
                <w:color w:val="000000"/>
                <w:spacing w:val="-22"/>
                <w:sz w:val="24"/>
                <w:u w:val="none"/>
                <w:lang w:eastAsia="zh-CN"/>
              </w:rPr>
              <w:t xml:space="preserve">                     </w:t>
            </w:r>
            <w:r>
              <w:rPr>
                <w:rFonts w:hint="default" w:ascii="Times New Roman" w:hAnsi="Times New Roman" w:eastAsia="仿宋" w:cs="Times New Roman"/>
                <w:b w:val="0"/>
                <w:i w:val="0"/>
                <w:snapToGrid/>
                <w:color w:val="000000"/>
                <w:spacing w:val="-22"/>
                <w:sz w:val="24"/>
                <w:u w:val="none"/>
                <w:lang w:eastAsia="zh-CN"/>
              </w:rPr>
              <w:br w:type="textWrapping"/>
            </w:r>
            <w:r>
              <w:rPr>
                <w:rFonts w:hint="default" w:ascii="Times New Roman" w:hAnsi="Times New Roman" w:eastAsia="仿宋" w:cs="Times New Roman"/>
                <w:b w:val="0"/>
                <w:i w:val="0"/>
                <w:snapToGrid/>
                <w:color w:val="000000"/>
                <w:spacing w:val="-22"/>
                <w:sz w:val="24"/>
                <w:u w:val="none"/>
                <w:lang w:eastAsia="zh-CN"/>
              </w:rPr>
              <w:t xml:space="preserve">3.企业相关证照复印件（加盖单位公章）； </w:t>
            </w:r>
            <w:r>
              <w:rPr>
                <w:rFonts w:hint="default" w:ascii="Times New Roman" w:hAnsi="Times New Roman" w:eastAsia="仿宋" w:cs="Times New Roman"/>
                <w:b w:val="0"/>
                <w:i w:val="0"/>
                <w:snapToGrid/>
                <w:color w:val="000000"/>
                <w:sz w:val="24"/>
                <w:u w:val="none"/>
                <w:lang w:eastAsia="zh-CN"/>
              </w:rPr>
              <w:t xml:space="preserve">                     </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 xml:space="preserve">4.企业发展基本情况简介和上年度的财务报表；                   </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26"/>
                <w:sz w:val="24"/>
                <w:u w:val="none"/>
                <w:lang w:eastAsia="zh-CN"/>
              </w:rPr>
              <w:t xml:space="preserve">5.项目建设可行性报告、批准或备案文件；    </w:t>
            </w:r>
            <w:r>
              <w:rPr>
                <w:rFonts w:hint="default" w:ascii="Times New Roman" w:hAnsi="Times New Roman" w:eastAsia="仿宋" w:cs="Times New Roman"/>
                <w:b w:val="0"/>
                <w:i w:val="0"/>
                <w:snapToGrid/>
                <w:color w:val="000000"/>
                <w:sz w:val="24"/>
                <w:u w:val="none"/>
                <w:lang w:eastAsia="zh-CN"/>
              </w:rPr>
              <w:t xml:space="preserve">                      </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21"/>
                <w:sz w:val="24"/>
                <w:u w:val="none"/>
                <w:lang w:eastAsia="zh-CN"/>
              </w:rPr>
              <w:t xml:space="preserve">6.项目产权、建设等相关证明资料；  </w:t>
            </w:r>
            <w:r>
              <w:rPr>
                <w:rFonts w:hint="default" w:ascii="Times New Roman" w:hAnsi="Times New Roman" w:eastAsia="仿宋" w:cs="Times New Roman"/>
                <w:b w:val="0"/>
                <w:i w:val="0"/>
                <w:snapToGrid/>
                <w:color w:val="000000"/>
                <w:sz w:val="24"/>
                <w:u w:val="none"/>
                <w:lang w:eastAsia="zh-CN"/>
              </w:rPr>
              <w:t xml:space="preserve">                        </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z w:val="24"/>
                <w:u w:val="none"/>
                <w:lang w:eastAsia="zh-CN"/>
              </w:rPr>
              <w:t xml:space="preserve">7.部门出具的涉及项目安全、卫生、环保要求的意见；                      </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22"/>
                <w:sz w:val="24"/>
                <w:u w:val="none"/>
                <w:lang w:eastAsia="zh-CN"/>
              </w:rPr>
              <w:t>8.企业在人员管理、业务规范、品牌创建等方面的管理制度和相关材料；</w:t>
            </w:r>
            <w:r>
              <w:rPr>
                <w:rFonts w:hint="default" w:ascii="Times New Roman" w:hAnsi="Times New Roman" w:eastAsia="仿宋" w:cs="Times New Roman"/>
                <w:b w:val="0"/>
                <w:i w:val="0"/>
                <w:snapToGrid/>
                <w:color w:val="000000"/>
                <w:sz w:val="24"/>
                <w:u w:val="none"/>
                <w:lang w:eastAsia="zh-CN"/>
              </w:rPr>
              <w:br w:type="textWrapping"/>
            </w:r>
            <w:r>
              <w:rPr>
                <w:rFonts w:hint="default" w:ascii="Times New Roman" w:hAnsi="Times New Roman" w:eastAsia="仿宋" w:cs="Times New Roman"/>
                <w:b w:val="0"/>
                <w:i w:val="0"/>
                <w:snapToGrid/>
                <w:color w:val="000000"/>
                <w:spacing w:val="-9"/>
                <w:sz w:val="24"/>
                <w:u w:val="none"/>
                <w:lang w:eastAsia="zh-CN"/>
              </w:rPr>
              <w:t>9.企业近年来获得各项奖励及荣誉。</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jc w:val="both"/>
        <w:textAlignment w:val="auto"/>
        <w:outlineLvl w:val="9"/>
        <w:rPr>
          <w:rFonts w:hint="default" w:ascii="Times New Roman" w:hAnsi="Times New Roman" w:eastAsia="仿宋_GB2312" w:cs="Times New Roman"/>
          <w:sz w:val="32"/>
          <w:szCs w:val="32"/>
        </w:rPr>
        <w:sectPr>
          <w:headerReference r:id="rId13" w:type="default"/>
          <w:footerReference r:id="rId14" w:type="default"/>
          <w:pgSz w:w="16838" w:h="11906" w:orient="landscape"/>
          <w:pgMar w:top="1519" w:right="1440" w:bottom="1519" w:left="1440" w:header="851" w:footer="992" w:gutter="0"/>
          <w:pgNumType w:fmt="numberInDash"/>
          <w:cols w:space="720" w:num="1"/>
          <w:docGrid w:type="linesAndChars" w:linePitch="305" w:charSpace="204"/>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1"/>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posOffset>-561975</wp:posOffset>
              </wp:positionH>
              <wp:positionV relativeFrom="paragraph">
                <wp:posOffset>-28575</wp:posOffset>
              </wp:positionV>
              <wp:extent cx="175260" cy="253365"/>
              <wp:effectExtent l="0" t="0" r="0" b="0"/>
              <wp:wrapNone/>
              <wp:docPr id="4" name="文本框9"/>
              <wp:cNvGraphicFramePr/>
              <a:graphic xmlns:a="http://schemas.openxmlformats.org/drawingml/2006/main">
                <a:graphicData uri="http://schemas.microsoft.com/office/word/2010/wordprocessingShape">
                  <wps:wsp>
                    <wps:cNvSpPr txBox="1"/>
                    <wps:spPr>
                      <a:xfrm>
                        <a:off x="0" y="0"/>
                        <a:ext cx="175260" cy="253365"/>
                      </a:xfrm>
                      <a:prstGeom prst="rect">
                        <a:avLst/>
                      </a:prstGeom>
                      <a:noFill/>
                      <a:ln w="9525">
                        <a:noFill/>
                      </a:ln>
                    </wps:spPr>
                    <wps:txbx>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- 5 -</w:t>
                          </w:r>
                          <w:r>
                            <w:rPr>
                              <w:rFonts w:hint="eastAsia"/>
                              <w:sz w:val="24"/>
                              <w:szCs w:val="24"/>
                              <w:lang w:eastAsia="zh-CN"/>
                            </w:rPr>
                            <w:fldChar w:fldCharType="end"/>
                          </w:r>
                        </w:p>
                      </w:txbxContent>
                    </wps:txbx>
                    <wps:bodyPr vert="eaVert" wrap="none" lIns="0" tIns="0" rIns="0" bIns="0" upright="0">
                      <a:spAutoFit/>
                    </wps:bodyPr>
                  </wps:wsp>
                </a:graphicData>
              </a:graphic>
            </wp:anchor>
          </w:drawing>
        </mc:Choice>
        <mc:Fallback>
          <w:pict>
            <v:shape id="文本框9" o:spid="_x0000_s1026" o:spt="202" type="#_x0000_t202" style="position:absolute;left:0pt;margin-left:-44.25pt;margin-top:-2.25pt;height:19.95pt;width:13.8pt;mso-position-horizontal-relative:margin;mso-wrap-style:none;z-index:251661312;mso-width-relative:page;mso-height-relative:page;" filled="f" stroked="f" coordsize="21600,21600" o:gfxdata="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0mIfW9gAAAAJAQAADwAAAAAAAAABACAAAAAiAAAAZHJzL2Rvd25yZXYu&#10;eG1sUEsBAhQAFAAAAAgAh07iQDZ0JnnCAQAAXwMAAA4AAAAAAAAAAQAgAAAAJwEAAGRycy9lMm9E&#10;b2MueG1sUEsFBgAAAAAGAAYAWQEAAFsFAAAAAA==&#10;">
              <v:path/>
              <v:fill on="f" focussize="0,0"/>
              <v:stroke on="f"/>
              <v:imagedata o:title=""/>
              <o:lock v:ext="edit" grouping="f" rotation="f" text="f" aspectratio="f"/>
              <v:textbox inset="0mm,0mm,0mm,0mm" style="layout-flow:vertical-ideographic;mso-fit-shape-to-text:t;">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- 5 -</w:t>
                    </w:r>
                    <w:r>
                      <w:rPr>
                        <w:rFonts w:hint="eastAsia"/>
                        <w:sz w:val="24"/>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posOffset>-600075</wp:posOffset>
              </wp:positionH>
              <wp:positionV relativeFrom="paragraph">
                <wp:posOffset>28575</wp:posOffset>
              </wp:positionV>
              <wp:extent cx="175260" cy="253365"/>
              <wp:effectExtent l="0" t="0" r="0" b="0"/>
              <wp:wrapNone/>
              <wp:docPr id="3" name="文本框12"/>
              <wp:cNvGraphicFramePr/>
              <a:graphic xmlns:a="http://schemas.openxmlformats.org/drawingml/2006/main">
                <a:graphicData uri="http://schemas.microsoft.com/office/word/2010/wordprocessingShape">
                  <wps:wsp>
                    <wps:cNvSpPr txBox="1"/>
                    <wps:spPr>
                      <a:xfrm>
                        <a:off x="0" y="0"/>
                        <a:ext cx="175260" cy="253365"/>
                      </a:xfrm>
                      <a:prstGeom prst="rect">
                        <a:avLst/>
                      </a:prstGeom>
                      <a:noFill/>
                      <a:ln w="9525">
                        <a:noFill/>
                      </a:ln>
                    </wps:spPr>
                    <wps:txbx>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- 7 -</w:t>
                          </w:r>
                          <w:r>
                            <w:rPr>
                              <w:rFonts w:hint="eastAsia"/>
                              <w:sz w:val="24"/>
                              <w:szCs w:val="24"/>
                              <w:lang w:eastAsia="zh-CN"/>
                            </w:rPr>
                            <w:fldChar w:fldCharType="end"/>
                          </w:r>
                        </w:p>
                      </w:txbxContent>
                    </wps:txbx>
                    <wps:bodyPr vert="eaVert" wrap="none" lIns="0" tIns="0" rIns="0" bIns="0" upright="0">
                      <a:spAutoFit/>
                    </wps:bodyPr>
                  </wps:wsp>
                </a:graphicData>
              </a:graphic>
            </wp:anchor>
          </w:drawing>
        </mc:Choice>
        <mc:Fallback>
          <w:pict>
            <v:shape id="文本框12" o:spid="_x0000_s1026" o:spt="202" type="#_x0000_t202" style="position:absolute;left:0pt;margin-left:-47.25pt;margin-top:2.25pt;height:19.95pt;width:13.8pt;mso-position-horizontal-relative:margin;mso-wrap-style:none;z-index:251663360;mso-width-relative:page;mso-height-relative:page;" filled="f" stroked="f" coordsize="21600,21600" o:gfxdata="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EHJtdgAAAAIAQAADwAAAAAAAAABACAAAAAiAAAAZHJzL2Rvd25yZXYu&#10;eG1sUEsBAhQAFAAAAAgAh07iQNF8TXbCAQAAYAMAAA4AAAAAAAAAAQAgAAAAJwEAAGRycy9lMm9E&#10;b2MueG1sUEsFBgAAAAAGAAYAWQEAAFsFAAAAAA==&#10;">
              <v:path/>
              <v:fill on="f" focussize="0,0"/>
              <v:stroke on="f"/>
              <v:imagedata o:title=""/>
              <o:lock v:ext="edit" grouping="f" rotation="f" text="f" aspectratio="f"/>
              <v:textbox inset="0mm,0mm,0mm,0mm" style="layout-flow:vertical-ideographic;mso-fit-shape-to-text:t;">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- 7 -</w:t>
                    </w:r>
                    <w:r>
                      <w:rPr>
                        <w:rFonts w:hint="eastAsia"/>
                        <w:sz w:val="24"/>
                        <w:szCs w:val="24"/>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posOffset>-523875</wp:posOffset>
              </wp:positionH>
              <wp:positionV relativeFrom="paragraph">
                <wp:posOffset>0</wp:posOffset>
              </wp:positionV>
              <wp:extent cx="175260" cy="253365"/>
              <wp:effectExtent l="0" t="0" r="0" b="0"/>
              <wp:wrapNone/>
              <wp:docPr id="6" name="文本框14"/>
              <wp:cNvGraphicFramePr/>
              <a:graphic xmlns:a="http://schemas.openxmlformats.org/drawingml/2006/main">
                <a:graphicData uri="http://schemas.microsoft.com/office/word/2010/wordprocessingShape">
                  <wps:wsp>
                    <wps:cNvSpPr txBox="1"/>
                    <wps:spPr>
                      <a:xfrm>
                        <a:off x="0" y="0"/>
                        <a:ext cx="175260" cy="253365"/>
                      </a:xfrm>
                      <a:prstGeom prst="rect">
                        <a:avLst/>
                      </a:prstGeom>
                      <a:noFill/>
                      <a:ln w="9525">
                        <a:noFill/>
                      </a:ln>
                    </wps:spPr>
                    <wps:txbx>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- 9 -</w:t>
                          </w:r>
                          <w:r>
                            <w:rPr>
                              <w:rFonts w:hint="eastAsia"/>
                              <w:sz w:val="24"/>
                              <w:szCs w:val="24"/>
                              <w:lang w:eastAsia="zh-CN"/>
                            </w:rPr>
                            <w:fldChar w:fldCharType="end"/>
                          </w:r>
                        </w:p>
                      </w:txbxContent>
                    </wps:txbx>
                    <wps:bodyPr vert="eaVert" wrap="none" lIns="0" tIns="0" rIns="0" bIns="0" upright="0">
                      <a:spAutoFit/>
                    </wps:bodyPr>
                  </wps:wsp>
                </a:graphicData>
              </a:graphic>
            </wp:anchor>
          </w:drawing>
        </mc:Choice>
        <mc:Fallback>
          <w:pict>
            <v:shape id="文本框14" o:spid="_x0000_s1026" o:spt="202" type="#_x0000_t202" style="position:absolute;left:0pt;margin-left:-41.25pt;margin-top:0pt;height:19.95pt;width:13.8pt;mso-position-horizontal-relative:margin;mso-wrap-style:none;z-index:251664384;mso-width-relative:page;mso-height-relative:page;" filled="f" stroked="f" coordsize="21600,21600" o:gfxdata="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wn99jYAAAABwEAAA8AAAAAAAAAAQAgAAAAIgAAAGRycy9kb3ducmV2&#10;LnhtbFBLAQIUABQAAAAIAIdO4kDXcAk0wwEAAGADAAAOAAAAAAAAAAEAIAAAACcBAABkcnMvZTJv&#10;RG9jLnhtbFBLBQYAAAAABgAGAFkBAABcBQAAAAA=&#10;">
              <v:path/>
              <v:fill on="f" focussize="0,0"/>
              <v:stroke on="f"/>
              <v:imagedata o:title=""/>
              <o:lock v:ext="edit" grouping="f" rotation="f" text="f" aspectratio="f"/>
              <v:textbox inset="0mm,0mm,0mm,0mm" style="layout-flow:vertical-ideographic;mso-fit-shape-to-text:t;">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- 9 -</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posOffset>-638175</wp:posOffset>
              </wp:positionH>
              <wp:positionV relativeFrom="paragraph">
                <wp:posOffset>47625</wp:posOffset>
              </wp:positionV>
              <wp:extent cx="175260" cy="253365"/>
              <wp:effectExtent l="0" t="0" r="0" b="0"/>
              <wp:wrapNone/>
              <wp:docPr id="1" name="文本框5"/>
              <wp:cNvGraphicFramePr/>
              <a:graphic xmlns:a="http://schemas.openxmlformats.org/drawingml/2006/main">
                <a:graphicData uri="http://schemas.microsoft.com/office/word/2010/wordprocessingShape">
                  <wps:wsp>
                    <wps:cNvSpPr txBox="1"/>
                    <wps:spPr>
                      <a:xfrm>
                        <a:off x="0" y="0"/>
                        <a:ext cx="175260" cy="253365"/>
                      </a:xfrm>
                      <a:prstGeom prst="rect">
                        <a:avLst/>
                      </a:prstGeom>
                      <a:noFill/>
                      <a:ln w="9525">
                        <a:noFill/>
                      </a:ln>
                    </wps:spPr>
                    <wps:txbx>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- 4 -</w:t>
                          </w:r>
                          <w:r>
                            <w:rPr>
                              <w:rFonts w:hint="eastAsia"/>
                              <w:sz w:val="24"/>
                              <w:szCs w:val="24"/>
                              <w:lang w:eastAsia="zh-CN"/>
                            </w:rPr>
                            <w:fldChar w:fldCharType="end"/>
                          </w:r>
                        </w:p>
                      </w:txbxContent>
                    </wps:txbx>
                    <wps:bodyPr vert="eaVert" wrap="none" lIns="0" tIns="0" rIns="0" bIns="0" upright="0">
                      <a:spAutoFit/>
                    </wps:bodyPr>
                  </wps:wsp>
                </a:graphicData>
              </a:graphic>
            </wp:anchor>
          </w:drawing>
        </mc:Choice>
        <mc:Fallback>
          <w:pict>
            <v:shape id="文本框5" o:spid="_x0000_s1026" o:spt="202" type="#_x0000_t202" style="position:absolute;left:0pt;margin-left:-50.25pt;margin-top:3.75pt;height:19.95pt;width:13.8pt;mso-position-horizontal-relative:margin;mso-wrap-style:none;z-index:251659264;mso-width-relative:page;mso-height-relative:page;" filled="f" stroked="f" coordsize="21600,21600" o:gfxdata="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O1CKPZAAAACQEAAA8AAAAAAAAAAQAgAAAAIgAAAGRycy9kb3ducmV2&#10;LnhtbFBLAQIUABQAAAAIAIdO4kDWhJfxwgEAAF8DAAAOAAAAAAAAAAEAIAAAACgBAABkcnMvZTJv&#10;RG9jLnhtbFBLBQYAAAAABgAGAFkBAABcBQAAAAA=&#10;">
              <v:path/>
              <v:fill on="f" focussize="0,0"/>
              <v:stroke on="f"/>
              <v:imagedata o:title=""/>
              <o:lock v:ext="edit" grouping="f" rotation="f" text="f" aspectratio="f"/>
              <v:textbox inset="0mm,0mm,0mm,0mm" style="layout-flow:vertical-ideographic;mso-fit-shape-to-text:t;">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- 4 -</w:t>
                    </w:r>
                    <w:r>
                      <w:rPr>
                        <w:rFonts w:hint="eastAsia"/>
                        <w:sz w:val="24"/>
                        <w:szCs w:val="24"/>
                        <w:lang w:eastAsia="zh-CN"/>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sz w:val="18"/>
      </w:rPr>
      <mc:AlternateContent>
        <mc:Choice Requires="wps">
          <w:drawing>
            <wp:anchor distT="0" distB="0" distL="114300" distR="114300" simplePos="0" relativeHeight="251660288" behindDoc="0" locked="0" layoutInCell="1" allowOverlap="1">
              <wp:simplePos x="0" y="0"/>
              <wp:positionH relativeFrom="margin">
                <wp:posOffset>-638175</wp:posOffset>
              </wp:positionH>
              <wp:positionV relativeFrom="paragraph">
                <wp:posOffset>47625</wp:posOffset>
              </wp:positionV>
              <wp:extent cx="175260" cy="253365"/>
              <wp:effectExtent l="0" t="0" r="0" b="0"/>
              <wp:wrapNone/>
              <wp:docPr id="5" name="文本框 3"/>
              <wp:cNvGraphicFramePr/>
              <a:graphic xmlns:a="http://schemas.openxmlformats.org/drawingml/2006/main">
                <a:graphicData uri="http://schemas.microsoft.com/office/word/2010/wordprocessingShape">
                  <wps:wsp>
                    <wps:cNvSpPr txBox="1"/>
                    <wps:spPr>
                      <a:xfrm>
                        <a:off x="0" y="0"/>
                        <a:ext cx="175260" cy="253365"/>
                      </a:xfrm>
                      <a:prstGeom prst="rect">
                        <a:avLst/>
                      </a:prstGeom>
                      <a:noFill/>
                      <a:ln w="9525">
                        <a:noFill/>
                      </a:ln>
                    </wps:spPr>
                    <wps:txbx>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- 6 -</w:t>
                          </w:r>
                          <w:r>
                            <w:rPr>
                              <w:rFonts w:hint="eastAsia"/>
                              <w:sz w:val="24"/>
                              <w:szCs w:val="24"/>
                              <w:lang w:eastAsia="zh-CN"/>
                            </w:rPr>
                            <w:fldChar w:fldCharType="end"/>
                          </w:r>
                        </w:p>
                      </w:txbxContent>
                    </wps:txbx>
                    <wps:bodyPr vert="eaVert" wrap="none" lIns="0" tIns="0" rIns="0" bIns="0" upright="0">
                      <a:spAutoFit/>
                    </wps:bodyPr>
                  </wps:wsp>
                </a:graphicData>
              </a:graphic>
            </wp:anchor>
          </w:drawing>
        </mc:Choice>
        <mc:Fallback>
          <w:pict>
            <v:shape id="文本框 3" o:spid="_x0000_s1026" o:spt="202" type="#_x0000_t202" style="position:absolute;left:0pt;margin-left:-50.25pt;margin-top:3.75pt;height:19.95pt;width:13.8pt;mso-position-horizontal-relative:margin;mso-wrap-style:none;z-index:251660288;mso-width-relative:page;mso-height-relative:page;" filled="f" stroked="f" coordsize="21600,21600" o:gfxdata="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O1CKPZAAAACQEAAA8AAAAAAAAAAQAgAAAAIgAAAGRycy9kb3ducmV2&#10;LnhtbFBLAQIUABQAAAAIAIdO4kAhJYYGwgEAAGADAAAOAAAAAAAAAAEAIAAAACgBAABkcnMvZTJv&#10;RG9jLnhtbFBLBQYAAAAABgAGAFkBAABcBQAAAAA=&#10;">
              <v:path/>
              <v:fill on="f" focussize="0,0"/>
              <v:stroke on="f"/>
              <v:imagedata o:title=""/>
              <o:lock v:ext="edit" grouping="f" rotation="f" text="f" aspectratio="f"/>
              <v:textbox inset="0mm,0mm,0mm,0mm" style="layout-flow:vertical-ideographic;mso-fit-shape-to-text:t;">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- 6 -</w:t>
                    </w:r>
                    <w:r>
                      <w:rPr>
                        <w:rFonts w:hint="eastAsia"/>
                        <w:sz w:val="24"/>
                        <w:szCs w:val="24"/>
                        <w:lang w:eastAsia="zh-CN"/>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sz w:val="18"/>
      </w:rPr>
      <mc:AlternateContent>
        <mc:Choice Requires="wps">
          <w:drawing>
            <wp:anchor distT="0" distB="0" distL="114300" distR="114300" simplePos="0" relativeHeight="251662336" behindDoc="0" locked="0" layoutInCell="1" allowOverlap="1">
              <wp:simplePos x="0" y="0"/>
              <wp:positionH relativeFrom="margin">
                <wp:posOffset>-638175</wp:posOffset>
              </wp:positionH>
              <wp:positionV relativeFrom="paragraph">
                <wp:posOffset>47625</wp:posOffset>
              </wp:positionV>
              <wp:extent cx="175260" cy="2533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75260" cy="253365"/>
                      </a:xfrm>
                      <a:prstGeom prst="rect">
                        <a:avLst/>
                      </a:prstGeom>
                      <a:noFill/>
                      <a:ln w="9525">
                        <a:noFill/>
                      </a:ln>
                    </wps:spPr>
                    <wps:txbx>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- 8 -</w:t>
                          </w:r>
                          <w:r>
                            <w:rPr>
                              <w:rFonts w:hint="eastAsia"/>
                              <w:sz w:val="24"/>
                              <w:szCs w:val="24"/>
                              <w:lang w:eastAsia="zh-CN"/>
                            </w:rPr>
                            <w:fldChar w:fldCharType="end"/>
                          </w:r>
                        </w:p>
                      </w:txbxContent>
                    </wps:txbx>
                    <wps:bodyPr vert="eaVert" wrap="none" lIns="0" tIns="0" rIns="0" bIns="0" upright="0">
                      <a:spAutoFit/>
                    </wps:bodyPr>
                  </wps:wsp>
                </a:graphicData>
              </a:graphic>
            </wp:anchor>
          </w:drawing>
        </mc:Choice>
        <mc:Fallback>
          <w:pict>
            <v:shape id="文本框 5" o:spid="_x0000_s1026" o:spt="202" type="#_x0000_t202" style="position:absolute;left:0pt;margin-left:-50.25pt;margin-top:3.75pt;height:19.95pt;width:13.8pt;mso-position-horizontal-relative:margin;mso-wrap-style:none;z-index:251662336;mso-width-relative:page;mso-height-relative:page;" filled="f" stroked="f" coordsize="21600,21600" o:gfxdata="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O1CKPZAAAACQEAAA8AAAAAAAAAAQAgAAAAIgAAAGRycy9kb3ducmV2&#10;LnhtbFBLAQIUABQAAAAIAIdO4kA9xrWXwgEAAGADAAAOAAAAAAAAAAEAIAAAACgBAABkcnMvZTJv&#10;RG9jLnhtbFBLBQYAAAAABgAGAFkBAABcBQAAAAA=&#10;">
              <v:path/>
              <v:fill on="f" focussize="0,0"/>
              <v:stroke on="f"/>
              <v:imagedata o:title=""/>
              <o:lock v:ext="edit" grouping="f" rotation="f" text="f" aspectratio="f"/>
              <v:textbox inset="0mm,0mm,0mm,0mm" style="layout-flow:vertical-ideographic;mso-fit-shape-to-text:t;">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- 8 -</w:t>
                    </w:r>
                    <w:r>
                      <w:rPr>
                        <w:rFonts w:hint="eastAsia"/>
                        <w:sz w:val="24"/>
                        <w:szCs w:val="24"/>
                        <w:lang w:eastAsia="zh-CN"/>
                      </w:rPr>
                      <w:fldChar w:fldCharType="end"/>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7A6E1"/>
    <w:multiLevelType w:val="singleLevel"/>
    <w:tmpl w:val="59B7A6E1"/>
    <w:lvl w:ilvl="0" w:tentative="0">
      <w:start w:val="3"/>
      <w:numFmt w:val="decimal"/>
      <w:suff w:val="nothing"/>
      <w:lvlText w:val="%1."/>
      <w:lvlJc w:val="left"/>
    </w:lvl>
  </w:abstractNum>
  <w:abstractNum w:abstractNumId="1">
    <w:nsid w:val="59B7A729"/>
    <w:multiLevelType w:val="singleLevel"/>
    <w:tmpl w:val="59B7A72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51F53"/>
    <w:rsid w:val="15751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宋体"/>
      <w:kern w:val="2"/>
      <w:sz w:val="18"/>
      <w:szCs w:val="18"/>
      <w:lang w:val="en-US" w:eastAsia="zh-CN" w:bidi="ar-SA"/>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2017-09-29T01:34:00Z</dcterms:created>
  <dc:creator>Administrator</dc:creator>
  <cp:lastModifiedBy>Administrator</cp:lastModifiedBy>
  <dcterms:modified xsi:type="dcterms:W3CDTF">2017-09-29T01:34:55Z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