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第一条  为加强事业单位公开招聘工作管理，规范公开招聘违纪违规行为的认定与处理，保证招聘工作公开、公平、公正，</w:t>
      </w:r>
      <w:bookmarkStart w:id="0" w:name="_GoBack"/>
      <w:bookmarkEnd w:id="0"/>
      <w:r>
        <w:rPr>
          <w:rFonts w:hint="eastAsia" w:ascii="仿宋_GB2312" w:hAnsi="仿宋_GB2312" w:eastAsia="仿宋_GB2312" w:cs="仿宋_GB2312"/>
          <w:color w:val="000000"/>
          <w:kern w:val="0"/>
          <w:sz w:val="32"/>
          <w:szCs w:val="32"/>
          <w:bdr w:val="none" w:color="auto" w:sz="0" w:space="0"/>
          <w:lang w:val="en-US" w:eastAsia="zh-CN" w:bidi="ar"/>
        </w:rPr>
        <w:t>根据《事业单位人事管理条例》等有关规定，制定本规定。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xml:space="preserve">　　第二条  事业单位公开招聘中违纪违规行为的认定与处理，适用本规定。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第三条  认定与处理公开招聘违纪违规行为，应当事实清楚、证据确凿、程序规范、适用规定准确。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第四条  中央事业单位人事综合管理部门负责全国事业单位公开招聘工作的综合管理与监督。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各级事业单位人事综合管理部门、事业单位主管部门、招聘单位按照事业单位公开招聘管理权限，依据本规定对公开招聘违纪违规行为进行认定与处理。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第二章    应聘人员违纪违规行为处理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第五条  应聘人员在报名过程中有下列违纪违规行为之一的，取消其本次应聘资格：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（一）伪造、涂改证件、证明等报名材料，或者以其他不正当手段获取应聘资格的；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（二）提供的涉及报考资格的申请材料或者信息不实，且影响报名审核结果的；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（三）其他应当取消其本次应聘资格的违纪违规行为。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第六条  应聘人员在考试过程中有下列违纪违规行为之一的，给予其当次该科目考试成绩无效的处理：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（一）携带规定以外的物品进入考场且未按要求放在指定位置，经提醒仍不改正的；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（二）未在规定座位参加考试，或者未经考试工作人员允许擅自离开座位或者考场，经提醒仍不改正的；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（三）经提醒仍不按规定填写、填涂本人信息的；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（四）在试卷、答题纸、答题卡规定以外位置标注本人信息或者其他特殊标记的；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（五）在考试开始信号发出前答题，或者在考试结束信号发出后继续答题，经提醒仍不停止的；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（六）将试卷、答题卡、答题纸带出考场，或者故意损坏试卷、答题卡、答题纸及考试相关设施设备的；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（七）其他应当给予当次该科目考试成绩无效处理的违纪违规行为。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第七条  应聘人员在考试过程中有下列严重违纪违规行为之一的，给予其当次全部科目考试成绩无效的处理，并将其违纪违规行为记入事业单位公开招聘应聘人员诚信档案库，记录期限为五年：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（一）抄袭、协助他人抄袭的；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（二）互相传递试卷、答题纸、答题卡、草稿纸等的；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（三）持伪造证件参加考试的；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（四）使用禁止带入考场的通讯工具、规定以外的电子用品的；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（五）本人离开考场后，在本场考试结束前，传播考试试题及答案的；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（六）其他应当给予当次全部科目考试成绩无效处理并记入事业单位公开招聘应聘人员诚信档案库的严重违纪违规行为。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第八条  应聘人员有下列特别严重违纪违规行为之一的，给予其当次全部科目考试成绩无效的处理，并将其违纪违规行为记入事业单位公开招聘应聘人员诚信档案库，长期记录：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（一）串通作弊或者参与有组织作弊的；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（二）代替他人或者让他人代替自己参加考试的；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（三）其他应当给予当次全部科目考试成绩无效处理并记入事业单位公开招聘应聘人员诚信档案库的特别严重的违纪违规行为。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（一）故意扰乱考点、考场以及其他招聘工作场所秩序的；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（二）拒绝、妨碍工作人员履行管理职责的；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（三）威胁、侮辱、诽谤、诬陷工作人员或者其他应聘人员的；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（四）其他扰乱招聘工作秩序的违纪违规行为。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应聘人员之间同一科目作答内容雷同，并有其他相关证据证明其违纪违规行为成立的，视具体情形按照本规定第七条、第八条处理。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第三章   招聘单位和招聘工作人员违纪违规行为处理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第十五条  招聘单位在公开招聘中有下列行为之一的，事业单位主管部门或者事业单位人事综合管理部门应当责令限期改正；逾期不改正的，对直接负责的主管人员和其他直接责任人员依法给予处分：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（一）未按规定权限和程序核准（备案）招聘方案，擅自组织公开招聘的；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（二）设置与岗位无关的指向性或者限制性条件的；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（三）未按规定发布招聘公告的；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（四）招聘公告发布后，擅自变更招聘程序、岗位条件、招聘人数、考试考察方式等的；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（五）未按招聘条件进行资格审查的；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（六）未按规定组织体检的；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（七）未按规定公示拟聘用人员名单的；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（八）其他应当责令改正的违纪违规行为。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第十六条  招聘工作人员有下列行为之一的，由相关部门给予处分，并停止其继续参加当年及下一年度招聘工作：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（一）擅自提前考试开始时间、推迟考试结束时间及缩短考试时间的；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（二）擅自为应聘人员调换考场或者座位的；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（三）未准确记录考场情况及违纪违规行为，并造成一定影响的；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（四）未执行回避制度的；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（五）其他一般违纪违规行为。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xml:space="preserve">　　第十七条  招聘工作人员有下列行为之一的，由相关部门给予处分，并将其调离招聘工作岗位，不得再从事招聘工作；构成犯罪的，依法追究刑事责任：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（一）指使、纵容他人作弊，或者在考试、考察、体检过程中参与作弊的；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（二）在保密期限内，泄露考试试题、面试评分要素等应当保密的信息的；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（三）擅自更改考试评分标准或者不按评分标准进行评卷的；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（四）监管不严，导致考场出现大面积作弊现象的；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（五）玩忽职守，造成不良影响的；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（六）其他严重违纪违规行为。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第四章    处理程序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xml:space="preserve">　　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对应聘人员违纪违规行为作出处理决定的，应当制作公开招聘违纪违规行为处理决定书，依法送达被处理的应聘人员。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第二十条  应聘人员对处理决定不服的，可以依法申请行政复议或者提起行政诉讼。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第二十一条  参与公开招聘的工作人员对因违纪违规行为受到处分不服的，可以依法申请复核或者提出申诉。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xml:space="preserve">第五章       附    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bdr w:val="none" w:color="auto" w:sz="0" w:space="0"/>
          <w:lang w:val="en-US" w:eastAsia="zh-CN" w:bidi="ar"/>
        </w:rPr>
        <w:t>　　第二十二条   本规定自2018年1月1日起施行。</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FBD"/>
    <w:rsid w:val="00742FBD"/>
    <w:rsid w:val="00BD779F"/>
    <w:rsid w:val="00C72523"/>
    <w:rsid w:val="1147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style>
  <w:style w:type="character" w:styleId="7">
    <w:name w:val="HTML Cite"/>
    <w:basedOn w:val="5"/>
    <w:semiHidden/>
    <w:unhideWhenUsed/>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character" w:customStyle="1" w:styleId="10">
    <w:name w:val="bsharetext"/>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11</Words>
  <Characters>69</Characters>
  <Lines>1</Lines>
  <Paragraphs>1</Paragraphs>
  <TotalTime>3</TotalTime>
  <ScaleCrop>false</ScaleCrop>
  <LinksUpToDate>false</LinksUpToDate>
  <CharactersWithSpaces>79</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2019-04-08T01:17:00Z</dcterms:created>
  <dc:creator>微软用户</dc:creator>
  <cp:lastModifiedBy>L</cp:lastModifiedBy>
  <dcterms:modified xsi:type="dcterms:W3CDTF">2019-04-08T01:38:36Z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