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640" w:lineRule="exact"/>
        <w:jc w:val="center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 xml:space="preserve">    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一、食用农产品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_GB2312"/>
          <w:sz w:val="32"/>
          <w:szCs w:val="32"/>
        </w:rPr>
        <w:t>GB 2762-2017《食品安全国家标准 食品中污染物限量》,GB 2763-2016《食品安全国家标准 食品中农药最大残留限量》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，GB 22556-2008《豆芽卫生标准》,《国家食品药品监督管理总局 农业部 国家卫生和计划生育委员会关于豆芽生产过程中禁止使用6-苄基腺嘌呤等物质的公告（2015年第11号）》，农业部公告第235号《动物性食品中兽药最高残留限量》,农业部公告第2292号，中华人民共和国农业部公告  第560号《兽药地方标准废止目录》,农业部公告第2292号。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、蔬菜检验项目包括多菌灵,氯氟氰菊酯和高效氯氟氰菊酯，铅(以Pb计),镉(以Cd计),甲胺磷,甲拌磷,对硫磷,氧乐果，灭多威，氧乐果,氟虫腈,涕灭威,克百威,硫线磷，氯氟氰菊酯和高效氯氟氰菊酯，腐霉利，亚硫酸盐(以SO₂计),6-苄基腺嘌呤(6-BA),铅(以Pb计),4-氯苯氧乙酸钠(以4-氯苯氧乙酸计)等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2、水果检验项目包括毒死蜱,对硫磷,敌敌畏，甲胺磷,氧乐果等。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3、鸡蛋的检验项目包括氟苯尼考,氧氟沙星,恩诺沙星(以恩诺沙星与环丙沙星之和计),氯霉素等。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4淡水鱼的检验项目包括孔雀石绿,氯霉素,呋喃唑酮代谢物,呋喃西林代谢物,恩诺沙星(以恩诺沙星与环丙沙星之和计),氧氟沙星,培氟沙星,磺胺类(总量),地西泮等。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3345"/>
    <w:rsid w:val="00BD5CA5"/>
    <w:rsid w:val="177C6211"/>
    <w:rsid w:val="1DA23345"/>
    <w:rsid w:val="1EEE6419"/>
    <w:rsid w:val="28CA4DAC"/>
    <w:rsid w:val="47776DF4"/>
    <w:rsid w:val="5846532F"/>
    <w:rsid w:val="618B18B3"/>
    <w:rsid w:val="6D013207"/>
    <w:rsid w:val="7A2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2019-10-28T08:24:00Z</dcterms:created>
  <dc:creator>笨笨的石头心</dc:creator>
  <cp:lastModifiedBy>宁少玲</cp:lastModifiedBy>
  <dcterms:modified xsi:type="dcterms:W3CDTF">2019-12-11T05:48:15Z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