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</w:pPr>
      <w:r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  <w:t>附件1</w:t>
      </w:r>
    </w:p>
    <w:p>
      <w:pPr>
        <w:widowControl/>
        <w:spacing w:line="640" w:lineRule="exact"/>
        <w:jc w:val="center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640" w:lineRule="exact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 xml:space="preserve">    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一、食用农产品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_GB2312"/>
          <w:sz w:val="32"/>
          <w:szCs w:val="32"/>
        </w:rPr>
        <w:t>GB 2763-2016《食品安全国家标准 食品中农药最大残留限量》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，GB 2762-2017《食品安全国家标准 食品中污染物限量》，GB 2760-2014《食品安全国家标准 食品添加剂使用标准》。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1、蔬菜检验项目包括多菌灵,氯氟氰菊酯和高效氯氟氰菊酯，铅(以Pb计),镉(以Cd计),甲胺磷,甲拌磷,对硫磷,氧乐果，灭多威，氧乐果,氟虫腈,涕灭威,克百威,硫线磷，氯氟氰菊酯和高效氯氟氰菊酯，腐霉利。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2、水果检验项目包括氧乐果,氯氟氰菊酯和高效氯氟氰菊酯,克百威，丙溴磷,三唑磷,水胺硫磷，吡唑醚菌酯,联苯菊酯,多菌灵。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23345"/>
    <w:rsid w:val="00BD5CA5"/>
    <w:rsid w:val="1DA23345"/>
    <w:rsid w:val="1EEE6419"/>
    <w:rsid w:val="5846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2019-10-28T08:24:00Z</dcterms:created>
  <dc:creator>笨笨的石头心</dc:creator>
  <cp:lastModifiedBy>笨笨的石头心</cp:lastModifiedBy>
  <dcterms:modified xsi:type="dcterms:W3CDTF">2019-11-28T06:33:50Z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