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00" w:lineRule="exact"/>
        <w:jc w:val="center"/>
        <w:rPr>
          <w:rFonts w:ascii="方正小标宋简体" w:hAnsi="Calibri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畜禽肉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抽检依据是整顿办函〔2010〕50号《关于印发〈食品中可能违法添加的非食用物质和易滥用的食品添加剂名单（第四批）〉的通知》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农业部公告第235号《动物性食品中兽药最高残留限量》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畜禽肉</w:t>
      </w:r>
      <w:r>
        <w:rPr>
          <w:rFonts w:hint="eastAsia" w:ascii="仿宋" w:hAnsi="仿宋" w:eastAsia="仿宋"/>
          <w:kern w:val="0"/>
          <w:sz w:val="32"/>
          <w:szCs w:val="32"/>
        </w:rPr>
        <w:t>检验项目是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克伦特罗,莱克多巴胺,磺胺类（总量）,地塞米松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二、蔬菜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22556-2008《豆芽卫生标准》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《国家食品药品监督管理总局 农业部 国家卫生和计划生育委员会关于豆芽生产过程中禁止使用6-苄基腺嘌呤等物质的公告（2015年第11号）》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，GB 2763-2016《食品安全国家标准 食品中农药最大残留限量》。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蔬菜</w:t>
      </w:r>
      <w:r>
        <w:rPr>
          <w:rFonts w:hint="eastAsia" w:ascii="仿宋" w:hAnsi="仿宋" w:eastAsia="仿宋"/>
          <w:kern w:val="0"/>
          <w:sz w:val="32"/>
          <w:szCs w:val="32"/>
        </w:rPr>
        <w:t>检验项目是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毒死蜱,氟虫腈,啶虫脒,氧乐果,倍硫磷，氯氟氰菊酯和高效氯氟氰菊酯  ,多菌灵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三、水果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2763-2016《食品安全国家标准 食品中农药最大残留限量》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水产品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检验项目是毒死蜱,敌敌畏,对硫磷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四、鲜蛋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抽检依据是农业部公告第 2292 号《发布在食品动物中停止使用洛美沙星、培氟沙星、氧氟沙星、诺氟沙星4种兽药的决定》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鲜蛋</w:t>
      </w:r>
      <w:r>
        <w:rPr>
          <w:rFonts w:hint="eastAsia" w:ascii="仿宋" w:hAnsi="仿宋" w:eastAsia="仿宋"/>
          <w:kern w:val="0"/>
          <w:sz w:val="32"/>
          <w:szCs w:val="32"/>
        </w:rPr>
        <w:t>检验项目是氟苯尼考,恩诺沙星（以恩诺沙星与环丙沙星之和计）,氧氟沙星,铅(以Pb计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五、水产品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抽检依据是农业部公告第 2292 号《发布在食品动物中停止使用洛美沙星、培氟沙星、氧氟沙星、诺氟沙星4种兽药的决定》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农业部公告第235号《动物性食品中兽药最高残留限量》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中华人民共和国农业部公告 第560号《兽药地方标准废止目录》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水产品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检验项目是恩诺沙星（以恩诺沙星与环丙沙星之和计）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呋喃唑酮代谢物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呋喃西林代谢物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孔雀石绿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磺胺类（总量）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氧氟沙星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培氟沙星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地西泮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六、生干坚果与籽类食品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2761-2017《食品安全国家标准 食品中真菌毒素限量》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生干坚果与籽类食品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检验项目是过氧化值(以脂肪计),酸价(以脂肪计)(KOH),二氧化硫残留量  ,铅(以Pb计),苯醚甲环唑,多菌灵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A731B6"/>
    <w:multiLevelType w:val="singleLevel"/>
    <w:tmpl w:val="B5A731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17C3235"/>
    <w:rsid w:val="02F94698"/>
    <w:rsid w:val="03B75A23"/>
    <w:rsid w:val="05A5257F"/>
    <w:rsid w:val="0810688E"/>
    <w:rsid w:val="085320BE"/>
    <w:rsid w:val="0854505E"/>
    <w:rsid w:val="0BFB34FE"/>
    <w:rsid w:val="0DF916AC"/>
    <w:rsid w:val="10190546"/>
    <w:rsid w:val="115C099F"/>
    <w:rsid w:val="12537B59"/>
    <w:rsid w:val="1FC35EBA"/>
    <w:rsid w:val="21FF07D6"/>
    <w:rsid w:val="23093BB3"/>
    <w:rsid w:val="2FA8291D"/>
    <w:rsid w:val="2FC52700"/>
    <w:rsid w:val="30C85D0A"/>
    <w:rsid w:val="311036B4"/>
    <w:rsid w:val="3A054C2E"/>
    <w:rsid w:val="3A4B0011"/>
    <w:rsid w:val="3B102C24"/>
    <w:rsid w:val="41E21776"/>
    <w:rsid w:val="42E021B7"/>
    <w:rsid w:val="4D417D9B"/>
    <w:rsid w:val="4D6D181D"/>
    <w:rsid w:val="51EB12D2"/>
    <w:rsid w:val="577E2F74"/>
    <w:rsid w:val="5C1F23A9"/>
    <w:rsid w:val="5E2D6B02"/>
    <w:rsid w:val="6376706C"/>
    <w:rsid w:val="653F475D"/>
    <w:rsid w:val="66D0106B"/>
    <w:rsid w:val="781C054A"/>
    <w:rsid w:val="7855267C"/>
    <w:rsid w:val="78B000E0"/>
    <w:rsid w:val="79A90DC1"/>
    <w:rsid w:val="7A524576"/>
    <w:rsid w:val="7B5A269A"/>
    <w:rsid w:val="7C9D7165"/>
    <w:rsid w:val="7D795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Administrator</cp:lastModifiedBy>
  <dcterms:modified xsi:type="dcterms:W3CDTF">2019-10-22T04:40:02Z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