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p>
      <w:pPr>
        <w:tabs>
          <w:tab w:val="left" w:pos="2255"/>
          <w:tab w:val="center" w:pos="4593"/>
        </w:tabs>
        <w:spacing w:line="560" w:lineRule="exact"/>
        <w:jc w:val="left"/>
        <w:rPr>
          <w:rFonts w:ascii="方正小标宋简体" w:eastAsia="方正小标宋简体"/>
          <w:b/>
          <w:color w:val="000000"/>
          <w:sz w:val="44"/>
          <w:szCs w:val="44"/>
        </w:rPr>
      </w:pPr>
    </w:p>
    <w:p>
      <w:pPr>
        <w:tabs>
          <w:tab w:val="left" w:pos="2255"/>
          <w:tab w:val="center" w:pos="4593"/>
        </w:tabs>
        <w:spacing w:line="500" w:lineRule="exact"/>
        <w:jc w:val="center"/>
        <w:rPr>
          <w:rFonts w:ascii="方正小标宋简体" w:hAnsi="Calibri" w:eastAsia="方正小标宋简体"/>
          <w:b/>
          <w:color w:val="000000"/>
          <w:sz w:val="36"/>
          <w:szCs w:val="36"/>
        </w:rPr>
      </w:pPr>
      <w:r>
        <w:rPr>
          <w:rFonts w:hint="eastAsia" w:ascii="方正小标宋简体" w:eastAsia="方正小标宋简体"/>
          <w:b/>
          <w:color w:val="000000"/>
          <w:sz w:val="36"/>
          <w:szCs w:val="36"/>
        </w:rPr>
        <w:t>本次检验项目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畜禽肉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抽检依据是整顿办函〔2010〕50号《关于印发〈食品中可能违法添加的非食用物质和易滥用的食品添加剂名单（第四批）〉的通知》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农业部公告第235号《动物性食品中兽药最高残留限量》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畜禽肉</w:t>
      </w:r>
      <w:r>
        <w:rPr>
          <w:rFonts w:hint="eastAsia" w:ascii="仿宋" w:hAnsi="仿宋" w:eastAsia="仿宋"/>
          <w:kern w:val="0"/>
          <w:sz w:val="32"/>
          <w:szCs w:val="32"/>
        </w:rPr>
        <w:t>检验项目是克伦特罗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莱克多巴胺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恩诺沙星（以恩诺沙星与环丙沙星之和计）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二、蔬菜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抽检依据是GB 22556-2008《豆芽卫生标准》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《国家食品药品监督管理总局 农业部 国家卫生和计划生育委员会关于豆芽生产过程中禁止使用6-苄基腺嘌呤等物质的公告（2015年第11号）》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，GB 2763-2016《食品安全国家标准 食品中农药最大残留限量》。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蔬菜</w:t>
      </w:r>
      <w:r>
        <w:rPr>
          <w:rFonts w:hint="eastAsia" w:ascii="仿宋" w:hAnsi="仿宋" w:eastAsia="仿宋"/>
          <w:kern w:val="0"/>
          <w:sz w:val="32"/>
          <w:szCs w:val="32"/>
        </w:rPr>
        <w:t>检验项目是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6-苄基腺嘌呤（6-BA），亚硫酸盐（以SO₂计），4-氯苯氧乙酸钠（以 4- 氯苯氧乙酸计），铅(以Pb计)，氯氟氰菊酯和高效氯氟氰菊酯，多菌灵，对硫磷，甲拌磷，乐果，灭多威，乙酰甲胺磷，六六六，氧乐果，克百威，镉(以Cd计)，甲胺磷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三、水果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抽检依据是GB 2763-2016《食品安全国家标准 食品中农药最大残留限量》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水产品</w:t>
      </w:r>
      <w:r>
        <w:rPr>
          <w:rFonts w:hint="eastAsia" w:ascii="仿宋" w:hAnsi="仿宋" w:eastAsia="仿宋"/>
          <w:kern w:val="0"/>
          <w:sz w:val="32"/>
          <w:szCs w:val="32"/>
        </w:rPr>
        <w:t>检验项目是水胺硫磷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克百威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丙溴磷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氧乐果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三唑磷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，苯醚甲环唑，联苯菊酯。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四、鲜蛋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抽检依据是农业部公告第 2292 号《发布在食品动物中停止使用洛美沙星、培氟沙星、氧氟沙星、诺氟沙星4种兽药的决定》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（二）检验项目</w:t>
      </w:r>
    </w:p>
    <w:p>
      <w:pPr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鹌鹑蛋</w:t>
      </w:r>
      <w:r>
        <w:rPr>
          <w:rFonts w:hint="eastAsia" w:ascii="仿宋" w:hAnsi="仿宋" w:eastAsia="仿宋"/>
          <w:kern w:val="0"/>
          <w:sz w:val="32"/>
          <w:szCs w:val="32"/>
        </w:rPr>
        <w:t>检验项目是氧氟沙星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五、水产品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抽检依据是农业部公告第 2292 号《发布在食品动物中停止使用洛美沙星、培氟沙星、氧氟沙星、诺氟沙星4种兽药的决定》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农业部公告第235号《动物性食品中兽药最高残留限量》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中华人民共和国农业部公告 第560号《兽药地方标准废止目录》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（二）检验项目</w:t>
      </w:r>
    </w:p>
    <w:p>
      <w:pPr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水产品</w:t>
      </w:r>
      <w:r>
        <w:rPr>
          <w:rFonts w:hint="eastAsia" w:ascii="仿宋" w:hAnsi="仿宋" w:eastAsia="仿宋"/>
          <w:kern w:val="0"/>
          <w:sz w:val="32"/>
          <w:szCs w:val="32"/>
        </w:rPr>
        <w:t>检验项目是恩诺沙星（以恩诺沙星与环丙沙星之和计）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氯霉素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呋喃唑酮代谢物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呋喃西林代谢物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孔雀石绿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磺胺类（总量）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氧氟沙星</w:t>
      </w:r>
      <w:bookmarkStart w:id="0" w:name="_GoBack"/>
      <w:bookmarkEnd w:id="0"/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培氟沙星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地西泮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，镉(以Cd计)。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六、生干坚果与籽类食品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抽检依据是GB 2761-2017《食品安全国家标准 食品中真菌毒素限量》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（二）检验项目</w:t>
      </w:r>
    </w:p>
    <w:p>
      <w:pPr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生干坚果与籽类食品</w:t>
      </w:r>
      <w:r>
        <w:rPr>
          <w:rFonts w:hint="eastAsia" w:ascii="仿宋" w:hAnsi="仿宋" w:eastAsia="仿宋"/>
          <w:kern w:val="0"/>
          <w:sz w:val="32"/>
          <w:szCs w:val="32"/>
        </w:rPr>
        <w:t>检验项目是黄曲霉毒素B₁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A731B6"/>
    <w:multiLevelType w:val="singleLevel"/>
    <w:tmpl w:val="B5A731B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B75A23"/>
    <w:rsid w:val="02F94698"/>
    <w:rsid w:val="03B75A23"/>
    <w:rsid w:val="05A5257F"/>
    <w:rsid w:val="085320BE"/>
    <w:rsid w:val="0854505E"/>
    <w:rsid w:val="0BFB34FE"/>
    <w:rsid w:val="0DF916AC"/>
    <w:rsid w:val="10190546"/>
    <w:rsid w:val="115C099F"/>
    <w:rsid w:val="21FF07D6"/>
    <w:rsid w:val="2FC52700"/>
    <w:rsid w:val="30C85D0A"/>
    <w:rsid w:val="311036B4"/>
    <w:rsid w:val="3A4B0011"/>
    <w:rsid w:val="3B102C24"/>
    <w:rsid w:val="42E021B7"/>
    <w:rsid w:val="4D6D181D"/>
    <w:rsid w:val="51EB12D2"/>
    <w:rsid w:val="577E2F74"/>
    <w:rsid w:val="5C1F23A9"/>
    <w:rsid w:val="5E2D6B02"/>
    <w:rsid w:val="6376706C"/>
    <w:rsid w:val="653F475D"/>
    <w:rsid w:val="781C054A"/>
    <w:rsid w:val="7855267C"/>
    <w:rsid w:val="78B000E0"/>
    <w:rsid w:val="79A90DC1"/>
    <w:rsid w:val="7A524576"/>
    <w:rsid w:val="7B5A269A"/>
    <w:rsid w:val="7C9D7165"/>
    <w:rsid w:val="7D7958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2019-03-27T01:39:00Z</dcterms:created>
  <dc:creator>Administrator</dc:creator>
  <cp:lastModifiedBy>七薇</cp:lastModifiedBy>
  <dcterms:modified xsi:type="dcterms:W3CDTF">2019-10-10T02:47:01Z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